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header2.xml" ContentType="application/vnd.openxmlformats-officedocument.wordprocessingml.header+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tbl>
      <w:tblPr>
        <w:tblW w:w="14742" w:type="dxa"/>
        <w:jc w:val="start"/>
        <w:tblInd w:w="0" w:type="dxa"/>
        <w:tblLayout w:type="fixed"/>
        <w:tblCellMar>
          <w:top w:w="0" w:type="dxa"/>
          <w:start w:w="108" w:type="dxa"/>
          <w:bottom w:w="0" w:type="dxa"/>
          <w:end w:w="108" w:type="dxa"/>
        </w:tblCellMar>
        <w:tblLook w:firstRow="0" w:noVBand="0" w:lastRow="0" w:firstColumn="0" w:lastColumn="0" w:noHBand="0" w:val="0000"/>
      </w:tblPr>
      <w:tblGrid>
        <w:gridCol w:w="8936"/>
        <w:gridCol w:w="5806"/>
      </w:tblGrid>
      <w:tr>
        <w:trPr/>
        <w:tc>
          <w:tcPr>
            <w:tcW w:w="8936" w:type="dxa"/>
            <w:tcBorders/>
            <w:shd w:color="auto" w:fill="auto" w:val="clear"/>
          </w:tcPr>
          <w:p>
            <w:pPr>
              <w:pStyle w:val="Normal"/>
              <w:widowControl w:val="false"/>
              <w:snapToGrid w:val="false"/>
              <w:jc w:val="center"/>
              <w:rPr>
                <w:rFonts w:eastAsia="Times New Roman" w:cs="Times New Roman"/>
                <w:color w:val="000000"/>
                <w:kern w:val="2"/>
                <w:szCs w:val="28"/>
              </w:rPr>
            </w:pPr>
            <w:r>
              <w:rPr>
                <w:rFonts w:eastAsia="Times New Roman" w:cs="Times New Roman"/>
                <w:color w:val="000000"/>
                <w:kern w:val="2"/>
                <w:szCs w:val="28"/>
              </w:rPr>
            </w:r>
          </w:p>
        </w:tc>
        <w:tc>
          <w:tcPr>
            <w:tcW w:w="5806" w:type="dxa"/>
            <w:tcBorders/>
            <w:shd w:color="auto" w:fill="auto" w:val="clear"/>
          </w:tcPr>
          <w:p>
            <w:pPr>
              <w:pStyle w:val="Normal"/>
              <w:widowControl w:val="false"/>
              <w:ind w:start="454" w:end="-246"/>
              <w:rPr>
                <w:rFonts w:cs="Times New Roman"/>
              </w:rPr>
            </w:pPr>
            <w:r>
              <w:rPr>
                <w:rFonts w:eastAsia="Times New Roman" w:cs="Times New Roman"/>
                <w:color w:val="000000"/>
                <w:kern w:val="2"/>
                <w:szCs w:val="28"/>
              </w:rPr>
              <w:t>Приложение</w:t>
            </w:r>
          </w:p>
          <w:p>
            <w:pPr>
              <w:pStyle w:val="Normal"/>
              <w:widowControl w:val="false"/>
              <w:ind w:start="454" w:end="-76"/>
              <w:rPr>
                <w:rFonts w:eastAsia="Times New Roman" w:cs="Times New Roman"/>
                <w:color w:val="000000"/>
                <w:kern w:val="2"/>
                <w:szCs w:val="28"/>
              </w:rPr>
            </w:pPr>
            <w:r>
              <w:rPr>
                <w:rFonts w:eastAsia="Times New Roman" w:cs="Times New Roman"/>
                <w:color w:val="000000"/>
                <w:kern w:val="2"/>
                <w:szCs w:val="28"/>
              </w:rPr>
            </w:r>
          </w:p>
          <w:p>
            <w:pPr>
              <w:pStyle w:val="Normal"/>
              <w:widowControl w:val="false"/>
              <w:ind w:start="454" w:end="-246"/>
              <w:rPr>
                <w:rFonts w:cs="Times New Roman"/>
              </w:rPr>
            </w:pPr>
            <w:r>
              <w:rPr>
                <w:rFonts w:eastAsia="Times New Roman" w:cs="Times New Roman"/>
                <w:color w:val="000000"/>
                <w:kern w:val="2"/>
                <w:szCs w:val="28"/>
              </w:rPr>
              <w:t>УТВЕРЖДЕНЫ</w:t>
            </w:r>
          </w:p>
          <w:p>
            <w:pPr>
              <w:pStyle w:val="Normal"/>
              <w:widowControl w:val="false"/>
              <w:ind w:start="454" w:end="-246"/>
              <w:rPr>
                <w:rFonts w:cs="Times New Roman"/>
              </w:rPr>
            </w:pPr>
            <w:r>
              <w:rPr>
                <w:rFonts w:eastAsia="Times New Roman" w:cs="Times New Roman"/>
                <w:color w:val="000000"/>
                <w:kern w:val="2"/>
                <w:szCs w:val="28"/>
              </w:rPr>
              <w:t>постановлением администрации муниципального образования</w:t>
            </w:r>
          </w:p>
          <w:p>
            <w:pPr>
              <w:pStyle w:val="Normal"/>
              <w:widowControl w:val="false"/>
              <w:ind w:start="454" w:end="-246"/>
              <w:rPr>
                <w:rFonts w:eastAsia="Times New Roman" w:cs="Times New Roman"/>
                <w:color w:val="000000"/>
                <w:kern w:val="2"/>
                <w:szCs w:val="28"/>
              </w:rPr>
            </w:pPr>
            <w:r>
              <w:rPr>
                <w:rFonts w:eastAsia="Times New Roman" w:cs="Times New Roman"/>
                <w:color w:val="000000"/>
                <w:kern w:val="2"/>
                <w:szCs w:val="28"/>
              </w:rPr>
              <w:t>Темрюкский муниципальный район</w:t>
            </w:r>
          </w:p>
          <w:p>
            <w:pPr>
              <w:pStyle w:val="Normal"/>
              <w:widowControl w:val="false"/>
              <w:ind w:start="454" w:end="-246"/>
              <w:rPr>
                <w:rFonts w:cs="Times New Roman"/>
              </w:rPr>
            </w:pPr>
            <w:r>
              <w:rPr>
                <w:rFonts w:eastAsia="Times New Roman" w:cs="Times New Roman"/>
                <w:color w:val="000000"/>
                <w:kern w:val="2"/>
                <w:szCs w:val="28"/>
              </w:rPr>
              <w:t>Краснодарского края</w:t>
            </w:r>
          </w:p>
          <w:p>
            <w:pPr>
              <w:pStyle w:val="Normal"/>
              <w:widowControl w:val="false"/>
              <w:ind w:start="454" w:end="-246"/>
              <w:rPr>
                <w:rFonts w:cs="Times New Roman"/>
              </w:rPr>
            </w:pPr>
            <w:r>
              <w:rPr>
                <w:rFonts w:eastAsia="Times New Roman" w:cs="Times New Roman"/>
                <w:color w:val="000000"/>
                <w:kern w:val="2"/>
                <w:szCs w:val="28"/>
              </w:rPr>
              <w:t>от _______________№ _______________</w:t>
            </w:r>
          </w:p>
          <w:p>
            <w:pPr>
              <w:pStyle w:val="Normal"/>
              <w:widowControl w:val="false"/>
              <w:ind w:end="-246"/>
              <w:jc w:val="center"/>
              <w:rPr>
                <w:rFonts w:eastAsia="Times New Roman" w:cs="Times New Roman"/>
                <w:color w:val="000000"/>
                <w:kern w:val="2"/>
                <w:szCs w:val="28"/>
              </w:rPr>
            </w:pPr>
            <w:r>
              <w:rPr>
                <w:rFonts w:eastAsia="Times New Roman" w:cs="Times New Roman"/>
                <w:color w:val="000000"/>
                <w:kern w:val="2"/>
                <w:szCs w:val="28"/>
              </w:rPr>
            </w:r>
          </w:p>
        </w:tc>
      </w:tr>
    </w:tbl>
    <w:p>
      <w:pPr>
        <w:pStyle w:val="Normal"/>
        <w:jc w:val="center"/>
        <w:rPr>
          <w:rFonts w:cs="Times New Roman"/>
          <w:b/>
          <w:color w:val="000000"/>
        </w:rPr>
      </w:pPr>
      <w:r>
        <w:rPr>
          <w:rFonts w:cs="Times New Roman"/>
          <w:b/>
          <w:color w:val="000000"/>
        </w:rPr>
      </w:r>
    </w:p>
    <w:p>
      <w:pPr>
        <w:pStyle w:val="Normal"/>
        <w:jc w:val="center"/>
        <w:rPr>
          <w:rFonts w:cs="Times New Roman"/>
          <w:b/>
          <w:color w:val="000000"/>
        </w:rPr>
      </w:pPr>
      <w:r>
        <w:rPr>
          <w:rFonts w:cs="Times New Roman"/>
          <w:b/>
          <w:color w:val="000000"/>
        </w:rPr>
      </w:r>
    </w:p>
    <w:p>
      <w:pPr>
        <w:pStyle w:val="Normal"/>
        <w:jc w:val="center"/>
        <w:rPr>
          <w:rFonts w:cs="Times New Roman"/>
          <w:b/>
          <w:color w:val="000000"/>
        </w:rPr>
      </w:pPr>
      <w:r>
        <w:rPr>
          <w:rFonts w:cs="Times New Roman"/>
          <w:b/>
          <w:color w:val="000000"/>
        </w:rPr>
      </w:r>
    </w:p>
    <w:p>
      <w:pPr>
        <w:pStyle w:val="Normal"/>
        <w:jc w:val="center"/>
        <w:rPr>
          <w:rFonts w:cs="Times New Roman"/>
        </w:rPr>
      </w:pPr>
      <w:r>
        <w:rPr>
          <w:rFonts w:cs="Times New Roman"/>
          <w:b/>
          <w:color w:val="000000"/>
        </w:rPr>
        <w:t>ИЗМЕНЕНИЯ,</w:t>
      </w:r>
    </w:p>
    <w:p>
      <w:pPr>
        <w:pStyle w:val="Normal"/>
        <w:jc w:val="center"/>
        <w:rPr>
          <w:rFonts w:cs="Times New Roman"/>
        </w:rPr>
      </w:pPr>
      <w:r>
        <w:rPr>
          <w:rFonts w:cs="Times New Roman"/>
          <w:b/>
          <w:color w:val="000000"/>
        </w:rPr>
        <w:t xml:space="preserve">вносимые в постановление администрации муниципального образования Темрюкский район                                              от 1 ноября 2021 г. № 1625 «Об утверждении муниципальной программы </w:t>
      </w:r>
    </w:p>
    <w:p>
      <w:pPr>
        <w:pStyle w:val="Normal"/>
        <w:jc w:val="center"/>
        <w:rPr>
          <w:rFonts w:cs="Times New Roman"/>
        </w:rPr>
      </w:pPr>
      <w:r>
        <w:rPr>
          <w:rFonts w:cs="Times New Roman"/>
          <w:b/>
          <w:color w:val="000000"/>
        </w:rPr>
        <w:t xml:space="preserve">муниципального образования Темрюкский муниципальный район Краснодарского края </w:t>
      </w:r>
    </w:p>
    <w:p>
      <w:pPr>
        <w:pStyle w:val="Normal"/>
        <w:jc w:val="center"/>
        <w:rPr>
          <w:rFonts w:cs="Times New Roman"/>
          <w:b/>
          <w:color w:val="000000"/>
        </w:rPr>
      </w:pPr>
      <w:r>
        <w:rPr>
          <w:rFonts w:cs="Times New Roman"/>
          <w:b/>
          <w:color w:val="000000"/>
        </w:rPr>
        <w:t>«Обеспечение и развитие физической культуры и спорта»</w:t>
      </w:r>
    </w:p>
    <w:p>
      <w:pPr>
        <w:pStyle w:val="Normal"/>
        <w:jc w:val="center"/>
        <w:rPr>
          <w:rFonts w:cs="Times New Roman"/>
          <w:b/>
          <w:color w:val="000000"/>
        </w:rPr>
      </w:pPr>
      <w:r>
        <w:rPr>
          <w:rFonts w:cs="Times New Roman"/>
          <w:b/>
          <w:color w:val="000000"/>
        </w:rPr>
      </w:r>
    </w:p>
    <w:p>
      <w:pPr>
        <w:pStyle w:val="Normal"/>
        <w:rPr>
          <w:rFonts w:cs="Times New Roman"/>
          <w:b/>
          <w:color w:val="000000"/>
        </w:rPr>
      </w:pPr>
      <w:r>
        <w:rPr>
          <w:rFonts w:cs="Times New Roman"/>
          <w:b/>
          <w:color w:val="000000"/>
        </w:rPr>
      </w:r>
    </w:p>
    <w:p>
      <w:pPr>
        <w:pStyle w:val="Normal"/>
        <w:tabs>
          <w:tab w:val="clear" w:pos="708"/>
          <w:tab w:val="left" w:pos="709" w:leader="none"/>
        </w:tabs>
        <w:spacing w:before="0" w:after="0"/>
        <w:ind w:end="-31"/>
        <w:contextualSpacing/>
        <w:jc w:val="both"/>
        <w:rPr>
          <w:rFonts w:cs="Times New Roman"/>
        </w:rPr>
      </w:pPr>
      <w:r>
        <w:rPr>
          <w:rFonts w:cs="Times New Roman"/>
          <w:color w:val="000000"/>
          <w:szCs w:val="28"/>
        </w:rPr>
        <w:tab/>
        <w:t>1. В муниципальной программе муниципального образования Темрюкский муниципальный район Краснодарского края «Обеспечение и развитие физической культуры и спорта» (далее – муниципальная программа):</w:t>
      </w:r>
    </w:p>
    <w:p>
      <w:pPr>
        <w:pStyle w:val="Normal"/>
        <w:widowControl/>
        <w:tabs>
          <w:tab w:val="clear" w:pos="708"/>
          <w:tab w:val="left" w:pos="709" w:leader="none"/>
        </w:tabs>
        <w:suppressAutoHyphens w:val="true"/>
        <w:bidi w:val="0"/>
        <w:spacing w:before="0" w:after="0"/>
        <w:ind w:firstLine="737" w:start="0" w:end="-57"/>
        <w:contextualSpacing/>
        <w:jc w:val="both"/>
        <w:rPr>
          <w:rFonts w:cs="Times New Roman"/>
        </w:rPr>
      </w:pPr>
      <w:r>
        <w:rPr>
          <w:rFonts w:eastAsia="Times New Roman" w:cs="Times New Roman"/>
          <w:color w:val="000000"/>
          <w:szCs w:val="28"/>
          <w:lang w:eastAsia="ru-RU"/>
        </w:rPr>
        <w:t xml:space="preserve">1) позицию «Объем финансирования муниципальной программы» </w:t>
      </w:r>
      <w:r>
        <w:rPr>
          <w:rFonts w:eastAsia="Times New Roman" w:cs="Times New Roman"/>
          <w:bCs/>
          <w:color w:val="000000"/>
          <w:kern w:val="2"/>
          <w:szCs w:val="28"/>
          <w:lang w:eastAsia="ru-RU"/>
        </w:rPr>
        <w:t>паспорта муниципальной программы</w:t>
      </w:r>
      <w:r>
        <w:rPr>
          <w:rFonts w:eastAsia="Times New Roman" w:cs="Times New Roman"/>
          <w:color w:val="000000"/>
          <w:szCs w:val="28"/>
          <w:lang w:eastAsia="ru-RU"/>
        </w:rPr>
        <w:t xml:space="preserve"> изложить          в следующей редакции:</w:t>
      </w:r>
    </w:p>
    <w:p>
      <w:pPr>
        <w:pStyle w:val="111"/>
        <w:ind w:firstLine="708" w:start="0"/>
        <w:jc w:val="both"/>
        <w:rPr>
          <w:rFonts w:eastAsia="Times New Roman" w:cs="Times New Roman"/>
          <w:szCs w:val="28"/>
          <w:lang w:eastAsia="ru-RU"/>
        </w:rPr>
      </w:pPr>
      <w:r>
        <w:rPr>
          <w:rFonts w:eastAsia="Times New Roman" w:cs="Times New Roman"/>
          <w:szCs w:val="28"/>
          <w:lang w:eastAsia="ru-RU"/>
        </w:rPr>
        <w:t>«</w:t>
      </w:r>
    </w:p>
    <w:tbl>
      <w:tblPr>
        <w:tblW w:w="14601" w:type="dxa"/>
        <w:jc w:val="start"/>
        <w:tblInd w:w="0" w:type="dxa"/>
        <w:tblLayout w:type="fixed"/>
        <w:tblCellMar>
          <w:top w:w="0" w:type="dxa"/>
          <w:start w:w="0" w:type="dxa"/>
          <w:bottom w:w="0" w:type="dxa"/>
          <w:end w:w="0" w:type="dxa"/>
        </w:tblCellMar>
        <w:tblLook w:firstRow="0" w:noVBand="0" w:lastRow="0" w:firstColumn="0" w:lastColumn="0" w:noHBand="0" w:val="0000"/>
      </w:tblPr>
      <w:tblGrid>
        <w:gridCol w:w="26"/>
        <w:gridCol w:w="6921"/>
        <w:gridCol w:w="1273"/>
        <w:gridCol w:w="1606"/>
        <w:gridCol w:w="1555"/>
        <w:gridCol w:w="1701"/>
        <w:gridCol w:w="1519"/>
      </w:tblGrid>
      <w:tr>
        <w:trPr/>
        <w:tc>
          <w:tcPr>
            <w:tcW w:w="26" w:type="dxa"/>
            <w:tcBorders/>
            <w:shd w:color="auto" w:fill="auto" w:val="clear"/>
          </w:tcPr>
          <w:p>
            <w:pPr>
              <w:pStyle w:val="Normal"/>
              <w:widowControl w:val="false"/>
              <w:snapToGrid w:val="false"/>
              <w:rPr>
                <w:rFonts w:cs="Times New Roman"/>
                <w:sz w:val="24"/>
                <w:szCs w:val="24"/>
              </w:rPr>
            </w:pPr>
            <w:r>
              <w:rPr>
                <w:rFonts w:cs="Times New Roman"/>
                <w:sz w:val="24"/>
                <w:szCs w:val="24"/>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Normal"/>
              <w:widowControl w:val="false"/>
              <w:rPr>
                <w:rFonts w:cs="Times New Roman"/>
              </w:rPr>
            </w:pPr>
            <w:r>
              <w:rPr>
                <w:rFonts w:cs="Times New Roman"/>
                <w:sz w:val="24"/>
                <w:szCs w:val="24"/>
              </w:rPr>
              <w:t>Объем финансирования муниципальной программы, тыс. рублей &lt;2&gt;</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Normal"/>
              <w:widowControl w:val="false"/>
              <w:jc w:val="center"/>
              <w:rPr>
                <w:rFonts w:cs="Times New Roman"/>
              </w:rPr>
            </w:pPr>
            <w:r>
              <w:rPr>
                <w:rFonts w:cs="Times New Roman"/>
                <w:sz w:val="24"/>
                <w:szCs w:val="24"/>
              </w:rPr>
              <w:t>всего</w:t>
            </w:r>
          </w:p>
        </w:tc>
        <w:tc>
          <w:tcPr>
            <w:tcW w:w="6381" w:type="dxa"/>
            <w:gridSpan w:val="4"/>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Normal"/>
              <w:widowControl w:val="false"/>
              <w:jc w:val="center"/>
              <w:rPr>
                <w:rFonts w:cs="Times New Roman"/>
                <w:sz w:val="24"/>
                <w:szCs w:val="24"/>
              </w:rPr>
            </w:pPr>
            <w:r>
              <w:rPr>
                <w:rFonts w:cs="Times New Roman"/>
                <w:sz w:val="24"/>
                <w:szCs w:val="24"/>
              </w:rPr>
              <w:t>в разрезе источников финансирования</w:t>
            </w:r>
          </w:p>
        </w:tc>
      </w:tr>
      <w:tr>
        <w:trPr/>
        <w:tc>
          <w:tcPr>
            <w:tcW w:w="26" w:type="dxa"/>
            <w:tcBorders/>
            <w:shd w:color="auto" w:fill="auto" w:val="clear"/>
          </w:tcPr>
          <w:p>
            <w:pPr>
              <w:pStyle w:val="Normal"/>
              <w:widowControl w:val="false"/>
              <w:snapToGrid w:val="false"/>
              <w:rPr>
                <w:rFonts w:cs="Times New Roman"/>
                <w:sz w:val="24"/>
                <w:szCs w:val="24"/>
              </w:rPr>
            </w:pPr>
            <w:r>
              <w:rPr>
                <w:rFonts w:cs="Times New Roman"/>
                <w:sz w:val="24"/>
                <w:szCs w:val="24"/>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Normal"/>
              <w:widowControl w:val="false"/>
              <w:ind w:firstLine="36"/>
              <w:rPr>
                <w:rFonts w:cs="Times New Roman"/>
              </w:rPr>
            </w:pPr>
            <w:r>
              <w:rPr>
                <w:rFonts w:cs="Times New Roman"/>
                <w:sz w:val="24"/>
                <w:szCs w:val="24"/>
              </w:rPr>
              <w:t>Годы реализации</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Normal"/>
              <w:widowControl w:val="false"/>
              <w:snapToGrid w:val="false"/>
              <w:jc w:val="center"/>
              <w:rPr>
                <w:rFonts w:cs="Times New Roman"/>
                <w:b/>
                <w:sz w:val="24"/>
                <w:szCs w:val="28"/>
              </w:rPr>
            </w:pPr>
            <w:r>
              <w:rPr>
                <w:rFonts w:cs="Times New Roman"/>
                <w:b/>
                <w:sz w:val="24"/>
                <w:szCs w:val="28"/>
              </w:rPr>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Normal"/>
              <w:widowControl w:val="false"/>
              <w:jc w:val="center"/>
              <w:rPr>
                <w:rFonts w:cs="Times New Roman"/>
              </w:rPr>
            </w:pPr>
            <w:r>
              <w:rPr>
                <w:rFonts w:cs="Times New Roman"/>
                <w:sz w:val="24"/>
                <w:szCs w:val="24"/>
              </w:rPr>
              <w:t>федеральный бюджет</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краевой бюджет</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Normal"/>
              <w:widowControl w:val="false"/>
              <w:jc w:val="center"/>
              <w:rPr>
                <w:rFonts w:cs="Times New Roman"/>
              </w:rPr>
            </w:pPr>
            <w:r>
              <w:rPr>
                <w:rFonts w:cs="Times New Roman"/>
                <w:sz w:val="24"/>
                <w:szCs w:val="24"/>
              </w:rPr>
              <w:t>местный бюджет</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Normal"/>
              <w:widowControl w:val="false"/>
              <w:jc w:val="center"/>
              <w:rPr>
                <w:rFonts w:cs="Times New Roman"/>
              </w:rPr>
            </w:pPr>
            <w:r>
              <w:rPr>
                <w:rFonts w:cs="Times New Roman"/>
                <w:sz w:val="24"/>
                <w:szCs w:val="24"/>
              </w:rPr>
              <w:t>внебюджетные источники</w:t>
            </w:r>
          </w:p>
        </w:tc>
      </w:tr>
      <w:tr>
        <w:trPr/>
        <w:tc>
          <w:tcPr>
            <w:tcW w:w="26" w:type="dxa"/>
            <w:tcBorders/>
            <w:shd w:color="auto" w:fill="auto" w:val="clear"/>
          </w:tcPr>
          <w:p>
            <w:pPr>
              <w:pStyle w:val="Normal"/>
              <w:widowControl w:val="false"/>
              <w:snapToGrid w:val="false"/>
              <w:rPr>
                <w:rFonts w:cs="Times New Roman"/>
                <w:sz w:val="24"/>
                <w:szCs w:val="24"/>
              </w:rPr>
            </w:pPr>
            <w:r>
              <w:rPr>
                <w:rFonts w:cs="Times New Roman"/>
                <w:sz w:val="24"/>
                <w:szCs w:val="24"/>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7"/>
              <w:rPr>
                <w:rFonts w:ascii="Times New Roman" w:hAnsi="Times New Roman" w:cs="Times New Roman"/>
              </w:rPr>
            </w:pPr>
            <w:r>
              <w:rPr>
                <w:rFonts w:cs="Times New Roman" w:ascii="Times New Roman" w:hAnsi="Times New Roman"/>
              </w:rPr>
              <w:t>2022</w:t>
            </w:r>
          </w:p>
        </w:tc>
        <w:tc>
          <w:tcPr>
            <w:tcW w:w="1273"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96370,2</w:t>
            </w:r>
          </w:p>
        </w:tc>
        <w:tc>
          <w:tcPr>
            <w:tcW w:w="1606"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5117,8</w:t>
            </w:r>
          </w:p>
        </w:tc>
        <w:tc>
          <w:tcPr>
            <w:tcW w:w="1701"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91252,4</w:t>
            </w:r>
          </w:p>
        </w:tc>
        <w:tc>
          <w:tcPr>
            <w:tcW w:w="1519"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sz w:val="24"/>
                <w:szCs w:val="24"/>
              </w:rPr>
            </w:pPr>
            <w:r>
              <w:rPr>
                <w:rFonts w:cs="Times New Roman"/>
                <w:sz w:val="24"/>
                <w:szCs w:val="24"/>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7"/>
              <w:rPr>
                <w:rFonts w:ascii="Times New Roman" w:hAnsi="Times New Roman" w:cs="Times New Roman"/>
              </w:rPr>
            </w:pPr>
            <w:r>
              <w:rPr>
                <w:rFonts w:cs="Times New Roman" w:ascii="Times New Roman" w:hAnsi="Times New Roman"/>
              </w:rPr>
              <w:t>2023</w:t>
            </w:r>
          </w:p>
        </w:tc>
        <w:tc>
          <w:tcPr>
            <w:tcW w:w="1273"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112366,5</w:t>
            </w:r>
          </w:p>
        </w:tc>
        <w:tc>
          <w:tcPr>
            <w:tcW w:w="1606"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5904,2</w:t>
            </w:r>
          </w:p>
        </w:tc>
        <w:tc>
          <w:tcPr>
            <w:tcW w:w="1701"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106462,3</w:t>
            </w:r>
          </w:p>
        </w:tc>
        <w:tc>
          <w:tcPr>
            <w:tcW w:w="1519"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rHeight w:val="133" w:hRule="atLeast"/>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7"/>
              <w:rPr>
                <w:rFonts w:ascii="Times New Roman" w:hAnsi="Times New Roman" w:cs="Times New Roman"/>
              </w:rPr>
            </w:pPr>
            <w:r>
              <w:rPr>
                <w:rFonts w:cs="Times New Roman" w:ascii="Times New Roman" w:hAnsi="Times New Roman"/>
              </w:rPr>
              <w:t>2024</w:t>
            </w:r>
          </w:p>
        </w:tc>
        <w:tc>
          <w:tcPr>
            <w:tcW w:w="1273"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124483,7</w:t>
            </w:r>
          </w:p>
        </w:tc>
        <w:tc>
          <w:tcPr>
            <w:tcW w:w="1606"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3621,5</w:t>
            </w:r>
          </w:p>
        </w:tc>
        <w:tc>
          <w:tcPr>
            <w:tcW w:w="1701"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120862,2</w:t>
            </w:r>
          </w:p>
        </w:tc>
        <w:tc>
          <w:tcPr>
            <w:tcW w:w="1519"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Normal"/>
              <w:rPr>
                <w:rFonts w:cs="Times New Roman"/>
                <w:sz w:val="24"/>
                <w:szCs w:val="24"/>
              </w:rPr>
            </w:pPr>
            <w:r>
              <w:rPr>
                <w:rFonts w:cs="Times New Roman"/>
                <w:sz w:val="24"/>
                <w:szCs w:val="24"/>
              </w:rPr>
              <w:t>2025</w:t>
            </w:r>
          </w:p>
        </w:tc>
        <w:tc>
          <w:tcPr>
            <w:tcW w:w="1273"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205670,4</w:t>
            </w:r>
          </w:p>
        </w:tc>
        <w:tc>
          <w:tcPr>
            <w:tcW w:w="1606"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55906,6</w:t>
            </w:r>
          </w:p>
        </w:tc>
        <w:tc>
          <w:tcPr>
            <w:tcW w:w="1701"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149763,8</w:t>
            </w:r>
          </w:p>
        </w:tc>
        <w:tc>
          <w:tcPr>
            <w:tcW w:w="1519"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Normal"/>
              <w:jc w:val="center"/>
              <w:rPr>
                <w:rFonts w:cs="Times New Roman"/>
                <w:sz w:val="24"/>
                <w:szCs w:val="24"/>
              </w:rPr>
            </w:pPr>
            <w:r>
              <w:rPr>
                <w:rFonts w:cs="Times New Roman"/>
                <w:sz w:val="24"/>
                <w:szCs w:val="24"/>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7"/>
              <w:rPr>
                <w:rFonts w:ascii="Times New Roman" w:hAnsi="Times New Roman" w:cs="Times New Roman"/>
              </w:rPr>
            </w:pPr>
            <w:r>
              <w:rPr>
                <w:rFonts w:cs="Times New Roman" w:ascii="Times New Roman" w:hAnsi="Times New Roman"/>
              </w:rPr>
              <w:t>2026</w:t>
            </w:r>
          </w:p>
        </w:tc>
        <w:tc>
          <w:tcPr>
            <w:tcW w:w="1273"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157051,6</w:t>
            </w:r>
          </w:p>
        </w:tc>
        <w:tc>
          <w:tcPr>
            <w:tcW w:w="1606"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5658,4</w:t>
            </w:r>
          </w:p>
        </w:tc>
        <w:tc>
          <w:tcPr>
            <w:tcW w:w="1701"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151393,2</w:t>
            </w:r>
          </w:p>
        </w:tc>
        <w:tc>
          <w:tcPr>
            <w:tcW w:w="1519"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7"/>
              <w:rPr>
                <w:rFonts w:ascii="Times New Roman" w:hAnsi="Times New Roman" w:cs="Times New Roman"/>
              </w:rPr>
            </w:pPr>
            <w:r>
              <w:rPr>
                <w:rFonts w:cs="Times New Roman" w:ascii="Times New Roman" w:hAnsi="Times New Roman"/>
              </w:rPr>
              <w:t>2027</w:t>
            </w:r>
          </w:p>
        </w:tc>
        <w:tc>
          <w:tcPr>
            <w:tcW w:w="1273"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188240,2</w:t>
            </w:r>
          </w:p>
        </w:tc>
        <w:tc>
          <w:tcPr>
            <w:tcW w:w="1606"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2723,3</w:t>
            </w:r>
          </w:p>
        </w:tc>
        <w:tc>
          <w:tcPr>
            <w:tcW w:w="1701"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185516,9</w:t>
            </w:r>
          </w:p>
        </w:tc>
        <w:tc>
          <w:tcPr>
            <w:tcW w:w="1519"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7"/>
              <w:rPr>
                <w:rFonts w:ascii="Times New Roman" w:hAnsi="Times New Roman" w:cs="Times New Roman"/>
              </w:rPr>
            </w:pPr>
            <w:r>
              <w:rPr>
                <w:rFonts w:cs="Times New Roman" w:ascii="Times New Roman" w:hAnsi="Times New Roman"/>
              </w:rPr>
              <w:t>2028</w:t>
            </w:r>
          </w:p>
        </w:tc>
        <w:tc>
          <w:tcPr>
            <w:tcW w:w="1273"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188636,0</w:t>
            </w:r>
          </w:p>
        </w:tc>
        <w:tc>
          <w:tcPr>
            <w:tcW w:w="1606"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2730,6</w:t>
            </w:r>
          </w:p>
        </w:tc>
        <w:tc>
          <w:tcPr>
            <w:tcW w:w="1701"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185905,4</w:t>
            </w:r>
          </w:p>
        </w:tc>
        <w:tc>
          <w:tcPr>
            <w:tcW w:w="1519" w:type="dxa"/>
            <w:tcBorders>
              <w:top w:val="single" w:sz="4" w:space="0" w:color="000000"/>
              <w:start w:val="single" w:sz="4" w:space="0" w:color="000000"/>
              <w:bottom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rHeight w:val="171" w:hRule="atLeast"/>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end w:val="single" w:sz="4" w:space="0" w:color="000000"/>
            </w:tcBorders>
            <w:shd w:color="auto" w:fill="auto" w:val="clear"/>
            <w:tcMar>
              <w:start w:w="108" w:type="dxa"/>
              <w:end w:w="108" w:type="dxa"/>
            </w:tcMar>
          </w:tcPr>
          <w:p>
            <w:pPr>
              <w:pStyle w:val="Normal"/>
              <w:widowControl w:val="false"/>
              <w:rPr>
                <w:rFonts w:cs="Times New Roman"/>
                <w:sz w:val="24"/>
                <w:szCs w:val="24"/>
              </w:rPr>
            </w:pPr>
            <w:r>
              <w:rPr>
                <w:rFonts w:cs="Times New Roman"/>
                <w:sz w:val="24"/>
                <w:szCs w:val="24"/>
              </w:rPr>
              <w:t>Всего</w:t>
            </w:r>
          </w:p>
        </w:tc>
        <w:tc>
          <w:tcPr>
            <w:tcW w:w="1273" w:type="dxa"/>
            <w:tcBorders>
              <w:top w:val="single" w:sz="4" w:space="0" w:color="000000"/>
              <w:start w:val="single" w:sz="4" w:space="0" w:color="000000"/>
              <w:end w:val="single" w:sz="4" w:space="0" w:color="000000"/>
            </w:tcBorders>
            <w:shd w:color="auto" w:fill="FFFFFF" w:themeFill="background1" w:val="clear"/>
            <w:tcMar>
              <w:start w:w="108" w:type="dxa"/>
              <w:end w:w="108" w:type="dxa"/>
            </w:tcMar>
          </w:tcPr>
          <w:p>
            <w:pPr>
              <w:pStyle w:val="Normal"/>
              <w:widowControl w:val="false"/>
              <w:jc w:val="center"/>
              <w:rPr>
                <w:rFonts w:cs="Times New Roman"/>
                <w:sz w:val="24"/>
                <w:szCs w:val="24"/>
              </w:rPr>
            </w:pPr>
            <w:r>
              <w:rPr>
                <w:rFonts w:cs="Times New Roman"/>
                <w:sz w:val="24"/>
                <w:szCs w:val="24"/>
              </w:rPr>
              <w:t>1072818,6</w:t>
            </w:r>
          </w:p>
        </w:tc>
        <w:tc>
          <w:tcPr>
            <w:tcW w:w="1606" w:type="dxa"/>
            <w:tcBorders>
              <w:top w:val="single" w:sz="4" w:space="0" w:color="000000"/>
              <w:start w:val="single" w:sz="4" w:space="0" w:color="000000"/>
              <w:end w:val="single" w:sz="4" w:space="0" w:color="000000"/>
            </w:tcBorders>
            <w:shd w:color="auto" w:fill="FFFFFF" w:themeFill="background1" w:val="clear"/>
            <w:tcMar>
              <w:start w:w="108" w:type="dxa"/>
              <w:end w:w="108" w:type="dxa"/>
            </w:tcMar>
          </w:tcPr>
          <w:p>
            <w:pPr>
              <w:pStyle w:val="Normal"/>
              <w:widowControl w:val="false"/>
              <w:jc w:val="center"/>
              <w:rPr>
                <w:rFonts w:cs="Times New Roman"/>
                <w:sz w:val="24"/>
                <w:szCs w:val="24"/>
              </w:rPr>
            </w:pPr>
            <w:r>
              <w:rPr>
                <w:rFonts w:cs="Times New Roman"/>
                <w:sz w:val="24"/>
                <w:szCs w:val="24"/>
              </w:rPr>
              <w:t>0,0</w:t>
            </w:r>
          </w:p>
        </w:tc>
        <w:tc>
          <w:tcPr>
            <w:tcW w:w="1555" w:type="dxa"/>
            <w:tcBorders>
              <w:top w:val="single" w:sz="4" w:space="0" w:color="000000"/>
              <w:start w:val="single" w:sz="4" w:space="0" w:color="000000"/>
              <w:end w:val="single" w:sz="4" w:space="0" w:color="000000"/>
            </w:tcBorders>
            <w:shd w:color="auto" w:fill="FFFFFF" w:themeFill="background1" w:val="clear"/>
            <w:tcMar>
              <w:start w:w="108" w:type="dxa"/>
              <w:end w:w="108" w:type="dxa"/>
            </w:tcMar>
          </w:tcPr>
          <w:p>
            <w:pPr>
              <w:pStyle w:val="Normal"/>
              <w:widowControl w:val="false"/>
              <w:jc w:val="center"/>
              <w:rPr>
                <w:rFonts w:cs="Times New Roman"/>
                <w:sz w:val="24"/>
                <w:szCs w:val="24"/>
              </w:rPr>
            </w:pPr>
            <w:r>
              <w:rPr>
                <w:rFonts w:cs="Times New Roman"/>
                <w:sz w:val="24"/>
                <w:szCs w:val="24"/>
              </w:rPr>
              <w:t>81662,4</w:t>
            </w:r>
          </w:p>
        </w:tc>
        <w:tc>
          <w:tcPr>
            <w:tcW w:w="1701" w:type="dxa"/>
            <w:tcBorders>
              <w:top w:val="single" w:sz="4" w:space="0" w:color="000000"/>
              <w:start w:val="single" w:sz="4" w:space="0" w:color="000000"/>
              <w:end w:val="single" w:sz="4" w:space="0" w:color="000000"/>
            </w:tcBorders>
            <w:shd w:color="auto" w:fill="FFFFFF" w:themeFill="background1" w:val="clear"/>
            <w:tcMar>
              <w:start w:w="108" w:type="dxa"/>
              <w:end w:w="108" w:type="dxa"/>
            </w:tcMar>
          </w:tcPr>
          <w:p>
            <w:pPr>
              <w:pStyle w:val="Normal"/>
              <w:widowControl w:val="false"/>
              <w:jc w:val="center"/>
              <w:rPr>
                <w:rFonts w:cs="Times New Roman"/>
                <w:sz w:val="24"/>
                <w:szCs w:val="24"/>
              </w:rPr>
            </w:pPr>
            <w:r>
              <w:rPr>
                <w:rFonts w:cs="Times New Roman"/>
                <w:sz w:val="24"/>
                <w:szCs w:val="24"/>
              </w:rPr>
              <w:t>991156,2</w:t>
            </w:r>
          </w:p>
        </w:tc>
        <w:tc>
          <w:tcPr>
            <w:tcW w:w="1519" w:type="dxa"/>
            <w:tcBorders>
              <w:top w:val="single" w:sz="4" w:space="0" w:color="000000"/>
              <w:start w:val="single" w:sz="4" w:space="0" w:color="000000"/>
              <w:end w:val="single" w:sz="4" w:space="0" w:color="000000"/>
            </w:tcBorders>
            <w:shd w:color="auto" w:fill="FFFFFF" w:themeFill="background1"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 xml:space="preserve">0,0 </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14575" w:type="dxa"/>
            <w:gridSpan w:val="6"/>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расходы, связанные с реализацией проектов или программ &lt;3&gt;</w:t>
            </w:r>
          </w:p>
        </w:tc>
      </w:tr>
      <w:tr>
        <w:trPr/>
        <w:tc>
          <w:tcPr>
            <w:tcW w:w="26" w:type="dxa"/>
            <w:tcBorders/>
            <w:shd w:color="auto" w:fill="auto" w:val="clear"/>
          </w:tcPr>
          <w:p>
            <w:pPr>
              <w:pStyle w:val="Normal"/>
              <w:widowControl w:val="false"/>
              <w:snapToGrid w:val="false"/>
              <w:rPr>
                <w:rFonts w:cs="Times New Roman"/>
                <w:sz w:val="24"/>
                <w:szCs w:val="24"/>
              </w:rPr>
            </w:pPr>
            <w:r>
              <w:rPr>
                <w:rFonts w:cs="Times New Roman"/>
                <w:sz w:val="24"/>
                <w:szCs w:val="24"/>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sz w:val="24"/>
                <w:szCs w:val="24"/>
              </w:rPr>
            </w:pPr>
            <w:r>
              <w:rPr>
                <w:sz w:val="24"/>
                <w:szCs w:val="24"/>
              </w:rPr>
              <w:t>2022</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rHeight w:val="228" w:hRule="atLeast"/>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2023</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2024</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2025</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2026</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sz w:val="24"/>
                <w:szCs w:val="24"/>
              </w:rPr>
            </w:pPr>
            <w:r>
              <w:rPr>
                <w:sz w:val="24"/>
                <w:szCs w:val="24"/>
              </w:rPr>
              <w:t>2027</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sz w:val="24"/>
                <w:szCs w:val="24"/>
              </w:rPr>
            </w:pPr>
            <w:r>
              <w:rPr>
                <w:sz w:val="24"/>
                <w:szCs w:val="24"/>
              </w:rPr>
              <w:t>2028</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Всего</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14575" w:type="dxa"/>
            <w:gridSpan w:val="6"/>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расходы, связанные с осуществлением капитальных вложений в объекты капитального строительства</w:t>
            </w:r>
          </w:p>
          <w:p>
            <w:pPr>
              <w:pStyle w:val="ConsPlusNormal2"/>
              <w:jc w:val="center"/>
              <w:rPr/>
            </w:pPr>
            <w:r>
              <w:rPr>
                <w:sz w:val="24"/>
                <w:szCs w:val="24"/>
              </w:rPr>
              <w:t xml:space="preserve">муниципальной собственности муниципального образования </w:t>
            </w:r>
            <w:r>
              <w:rPr>
                <w:color w:themeColor="text1" w:val="000000"/>
                <w:sz w:val="24"/>
                <w:szCs w:val="24"/>
              </w:rPr>
              <w:t>Темрюкский муниципальный район Краснодарского края &lt;3</w:t>
            </w:r>
            <w:r>
              <w:rPr>
                <w:sz w:val="24"/>
                <w:szCs w:val="24"/>
              </w:rPr>
              <w:t>&gt;</w:t>
            </w:r>
          </w:p>
        </w:tc>
      </w:tr>
      <w:tr>
        <w:trPr/>
        <w:tc>
          <w:tcPr>
            <w:tcW w:w="26" w:type="dxa"/>
            <w:tcBorders/>
            <w:shd w:color="auto" w:fill="auto" w:val="clear"/>
          </w:tcPr>
          <w:p>
            <w:pPr>
              <w:pStyle w:val="Normal"/>
              <w:widowControl w:val="false"/>
              <w:snapToGrid w:val="false"/>
              <w:rPr>
                <w:rFonts w:cs="Times New Roman"/>
                <w:sz w:val="24"/>
                <w:szCs w:val="24"/>
              </w:rPr>
            </w:pPr>
            <w:r>
              <w:rPr>
                <w:rFonts w:cs="Times New Roman"/>
                <w:sz w:val="24"/>
                <w:szCs w:val="24"/>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2022</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r>
      <w:tr>
        <w:trPr/>
        <w:tc>
          <w:tcPr>
            <w:tcW w:w="26" w:type="dxa"/>
            <w:tcBorders/>
            <w:shd w:color="auto" w:fill="auto" w:val="clear"/>
          </w:tcPr>
          <w:p>
            <w:pPr>
              <w:pStyle w:val="Normal"/>
              <w:widowControl w:val="false"/>
              <w:snapToGrid w:val="false"/>
              <w:rPr>
                <w:rFonts w:cs="Times New Roman"/>
                <w:sz w:val="24"/>
                <w:szCs w:val="24"/>
              </w:rPr>
            </w:pPr>
            <w:r>
              <w:rPr>
                <w:rFonts w:cs="Times New Roman"/>
                <w:sz w:val="24"/>
                <w:szCs w:val="24"/>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2023</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r>
      <w:tr>
        <w:trPr/>
        <w:tc>
          <w:tcPr>
            <w:tcW w:w="26" w:type="dxa"/>
            <w:tcBorders/>
            <w:shd w:color="auto" w:fill="auto" w:val="clear"/>
          </w:tcPr>
          <w:p>
            <w:pPr>
              <w:pStyle w:val="Normal"/>
              <w:widowControl w:val="false"/>
              <w:snapToGrid w:val="false"/>
              <w:rPr>
                <w:rFonts w:cs="Times New Roman"/>
                <w:sz w:val="24"/>
                <w:szCs w:val="24"/>
              </w:rPr>
            </w:pPr>
            <w:r>
              <w:rPr>
                <w:rFonts w:cs="Times New Roman"/>
                <w:sz w:val="24"/>
                <w:szCs w:val="24"/>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2024</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r>
      <w:tr>
        <w:trPr/>
        <w:tc>
          <w:tcPr>
            <w:tcW w:w="26" w:type="dxa"/>
            <w:tcBorders/>
            <w:shd w:color="auto" w:fill="auto" w:val="clear"/>
          </w:tcPr>
          <w:p>
            <w:pPr>
              <w:pStyle w:val="Normal"/>
              <w:widowControl w:val="false"/>
              <w:snapToGrid w:val="false"/>
              <w:rPr>
                <w:rFonts w:cs="Times New Roman"/>
                <w:sz w:val="24"/>
                <w:szCs w:val="24"/>
              </w:rPr>
            </w:pPr>
            <w:r>
              <w:rPr>
                <w:rFonts w:cs="Times New Roman"/>
                <w:sz w:val="24"/>
                <w:szCs w:val="24"/>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2025</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r>
      <w:tr>
        <w:trPr/>
        <w:tc>
          <w:tcPr>
            <w:tcW w:w="26" w:type="dxa"/>
            <w:tcBorders/>
            <w:shd w:color="auto" w:fill="auto" w:val="clear"/>
          </w:tcPr>
          <w:p>
            <w:pPr>
              <w:pStyle w:val="Normal"/>
              <w:widowControl w:val="false"/>
              <w:snapToGrid w:val="false"/>
              <w:rPr>
                <w:rFonts w:cs="Times New Roman"/>
                <w:sz w:val="24"/>
                <w:szCs w:val="24"/>
              </w:rPr>
            </w:pPr>
            <w:r>
              <w:rPr>
                <w:rFonts w:cs="Times New Roman"/>
                <w:sz w:val="24"/>
                <w:szCs w:val="24"/>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2026</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Style26"/>
              <w:jc w:val="center"/>
              <w:rPr>
                <w:rFonts w:ascii="Times New Roman" w:hAnsi="Times New Roman" w:cs="Times New Roman"/>
              </w:rPr>
            </w:pPr>
            <w:r>
              <w:rPr>
                <w:rFonts w:cs="Times New Roman" w:ascii="Times New Roman" w:hAnsi="Times New Roman"/>
              </w:rPr>
              <w:t>0,0</w:t>
            </w:r>
          </w:p>
        </w:tc>
      </w:tr>
      <w:tr>
        <w:trPr>
          <w:trHeight w:val="138" w:hRule="atLeast"/>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sz w:val="24"/>
                <w:szCs w:val="24"/>
              </w:rPr>
            </w:pPr>
            <w:r>
              <w:rPr>
                <w:sz w:val="24"/>
                <w:szCs w:val="24"/>
              </w:rPr>
              <w:t>2027</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0,0</w:t>
            </w:r>
          </w:p>
        </w:tc>
      </w:tr>
      <w:tr>
        <w:trPr>
          <w:trHeight w:val="70" w:hRule="atLeast"/>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sz w:val="24"/>
                <w:szCs w:val="24"/>
              </w:rPr>
            </w:pPr>
            <w:r>
              <w:rPr>
                <w:sz w:val="24"/>
                <w:szCs w:val="24"/>
              </w:rPr>
              <w:t>2028</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sz w:val="24"/>
                <w:szCs w:val="24"/>
              </w:rPr>
            </w:pPr>
            <w:r>
              <w:rPr>
                <w:sz w:val="24"/>
                <w:szCs w:val="24"/>
              </w:rPr>
              <w:t>0,0</w:t>
            </w:r>
          </w:p>
        </w:tc>
      </w:tr>
      <w:tr>
        <w:trPr/>
        <w:tc>
          <w:tcPr>
            <w:tcW w:w="26" w:type="dxa"/>
            <w:tcBorders/>
            <w:shd w:color="auto" w:fill="auto" w:val="clear"/>
          </w:tcPr>
          <w:p>
            <w:pPr>
              <w:pStyle w:val="Normal"/>
              <w:widowControl w:val="false"/>
              <w:snapToGrid w:val="false"/>
              <w:rPr>
                <w:rFonts w:cs="Times New Roman"/>
              </w:rPr>
            </w:pPr>
            <w:r>
              <w:rPr>
                <w:rFonts w:cs="Times New Roman"/>
              </w:rPr>
            </w:r>
          </w:p>
        </w:tc>
        <w:tc>
          <w:tcPr>
            <w:tcW w:w="692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rPr/>
            </w:pPr>
            <w:r>
              <w:rPr>
                <w:sz w:val="24"/>
                <w:szCs w:val="24"/>
              </w:rPr>
              <w:t>Всего</w:t>
            </w:r>
          </w:p>
        </w:tc>
        <w:tc>
          <w:tcPr>
            <w:tcW w:w="127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606"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555"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701"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c>
          <w:tcPr>
            <w:tcW w:w="1519"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ConsPlusNormal2"/>
              <w:jc w:val="center"/>
              <w:rPr/>
            </w:pPr>
            <w:r>
              <w:rPr>
                <w:sz w:val="24"/>
                <w:szCs w:val="24"/>
              </w:rPr>
              <w:t>0,0</w:t>
            </w:r>
          </w:p>
        </w:tc>
      </w:tr>
    </w:tbl>
    <w:p>
      <w:pPr>
        <w:pStyle w:val="Normal"/>
        <w:ind w:firstLine="708" w:start="0"/>
        <w:jc w:val="end"/>
        <w:rPr>
          <w:rFonts w:eastAsia="Times New Roman" w:cs="Times New Roman"/>
          <w:szCs w:val="28"/>
          <w:lang w:eastAsia="ru-RU"/>
        </w:rPr>
      </w:pPr>
      <w:r>
        <w:rPr>
          <w:rFonts w:eastAsia="Times New Roman" w:cs="Times New Roman"/>
          <w:szCs w:val="28"/>
          <w:lang w:eastAsia="ru-RU"/>
        </w:rPr>
        <w:t>»;</w:t>
      </w:r>
    </w:p>
    <w:p>
      <w:pPr>
        <w:pStyle w:val="Normal"/>
        <w:ind w:firstLine="708" w:start="0"/>
        <w:jc w:val="end"/>
        <w:rPr>
          <w:rFonts w:eastAsia="Times New Roman" w:cs="Times New Roman"/>
          <w:szCs w:val="28"/>
          <w:lang w:eastAsia="ru-RU"/>
        </w:rPr>
      </w:pPr>
      <w:r>
        <w:rPr>
          <w:rFonts w:eastAsia="Times New Roman" w:cs="Times New Roman"/>
          <w:szCs w:val="28"/>
          <w:lang w:eastAsia="ru-RU"/>
        </w:rPr>
      </w:r>
    </w:p>
    <w:p>
      <w:pPr>
        <w:pStyle w:val="Normal"/>
        <w:ind w:firstLine="566" w:start="142"/>
        <w:jc w:val="both"/>
        <w:rPr>
          <w:rFonts w:cs="Times New Roman"/>
        </w:rPr>
      </w:pPr>
      <w:r>
        <w:rPr/>
        <w:t>2) таблицу раздела 1 «Целевые показатели муниципальной программы» муниципальной программы изложить в следующей редакции:</w:t>
      </w:r>
    </w:p>
    <w:p>
      <w:pPr>
        <w:pStyle w:val="Normal"/>
        <w:jc w:val="center"/>
        <w:rPr>
          <w:rFonts w:cs="Times New Roman"/>
        </w:rPr>
      </w:pPr>
      <w:r>
        <w:rPr>
          <w:rFonts w:cs="Times New Roman"/>
          <w:b/>
          <w:szCs w:val="28"/>
        </w:rPr>
        <w:t>«ЦЕЛЕВЫЕ ПОКАЗАТЕЛИ МУНИЦИПАЛЬНОЙ ПРОГРАММЫ</w:t>
      </w:r>
    </w:p>
    <w:p>
      <w:pPr>
        <w:pStyle w:val="Normal"/>
        <w:jc w:val="center"/>
        <w:rPr>
          <w:rFonts w:cs="Times New Roman"/>
          <w:b/>
          <w:szCs w:val="28"/>
        </w:rPr>
      </w:pPr>
      <w:r>
        <w:rPr>
          <w:rFonts w:cs="Times New Roman"/>
          <w:b/>
          <w:szCs w:val="28"/>
        </w:rPr>
        <w:t>«Обеспечение и развитие физической культуры и спорта»</w:t>
      </w:r>
    </w:p>
    <w:p>
      <w:pPr>
        <w:pStyle w:val="Normal"/>
        <w:jc w:val="center"/>
        <w:rPr>
          <w:rFonts w:cs="Times New Roman"/>
          <w:b/>
          <w:szCs w:val="28"/>
        </w:rPr>
      </w:pPr>
      <w:r>
        <w:rPr>
          <w:rFonts w:cs="Times New Roman"/>
          <w:b/>
          <w:szCs w:val="28"/>
        </w:rPr>
      </w:r>
    </w:p>
    <w:tbl>
      <w:tblPr>
        <w:tblW w:w="14601" w:type="dxa"/>
        <w:jc w:val="start"/>
        <w:tblInd w:w="-5" w:type="dxa"/>
        <w:tblLayout w:type="fixed"/>
        <w:tblCellMar>
          <w:top w:w="0" w:type="dxa"/>
          <w:start w:w="108" w:type="dxa"/>
          <w:bottom w:w="0" w:type="dxa"/>
          <w:end w:w="108" w:type="dxa"/>
        </w:tblCellMar>
        <w:tblLook w:firstRow="0" w:noVBand="0" w:lastRow="0" w:firstColumn="0" w:lastColumn="0" w:noHBand="0" w:val="0000"/>
      </w:tblPr>
      <w:tblGrid>
        <w:gridCol w:w="709"/>
        <w:gridCol w:w="5385"/>
        <w:gridCol w:w="710"/>
        <w:gridCol w:w="709"/>
        <w:gridCol w:w="850"/>
        <w:gridCol w:w="851"/>
        <w:gridCol w:w="707"/>
        <w:gridCol w:w="851"/>
        <w:gridCol w:w="850"/>
        <w:gridCol w:w="851"/>
        <w:gridCol w:w="993"/>
        <w:gridCol w:w="1135"/>
      </w:tblGrid>
      <w:tr>
        <w:trPr/>
        <w:tc>
          <w:tcPr>
            <w:tcW w:w="709"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r>
          </w:p>
          <w:p>
            <w:pPr>
              <w:pStyle w:val="Normal"/>
              <w:widowControl w:val="false"/>
              <w:jc w:val="center"/>
              <w:rPr>
                <w:rFonts w:cs="Times New Roman"/>
              </w:rPr>
            </w:pPr>
            <w:r>
              <w:rPr>
                <w:rFonts w:cs="Times New Roman"/>
                <w:sz w:val="24"/>
                <w:szCs w:val="24"/>
              </w:rPr>
              <w:t>№</w:t>
            </w:r>
            <w:r>
              <w:rPr>
                <w:rFonts w:eastAsia="Times New Roman" w:cs="Times New Roman"/>
                <w:sz w:val="24"/>
                <w:szCs w:val="24"/>
              </w:rPr>
              <w:t xml:space="preserve"> </w:t>
            </w:r>
            <w:r>
              <w:rPr>
                <w:rFonts w:cs="Times New Roman"/>
                <w:sz w:val="24"/>
                <w:szCs w:val="24"/>
              </w:rPr>
              <w:t>п/п</w:t>
            </w:r>
          </w:p>
        </w:tc>
        <w:tc>
          <w:tcPr>
            <w:tcW w:w="5385"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Наименование целевого показателя</w:t>
            </w:r>
          </w:p>
        </w:tc>
        <w:tc>
          <w:tcPr>
            <w:tcW w:w="710"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Единица измерения</w:t>
            </w:r>
          </w:p>
        </w:tc>
        <w:tc>
          <w:tcPr>
            <w:tcW w:w="709"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Ста</w:t>
            </w:r>
          </w:p>
          <w:p>
            <w:pPr>
              <w:pStyle w:val="Normal"/>
              <w:widowControl w:val="false"/>
              <w:jc w:val="center"/>
              <w:rPr>
                <w:rFonts w:cs="Times New Roman"/>
                <w:sz w:val="24"/>
                <w:szCs w:val="24"/>
              </w:rPr>
            </w:pPr>
            <w:r>
              <w:rPr>
                <w:rFonts w:cs="Times New Roman"/>
                <w:sz w:val="24"/>
                <w:szCs w:val="24"/>
              </w:rPr>
              <w:t xml:space="preserve">тус </w:t>
            </w:r>
            <w:hyperlink w:anchor="P714">
              <w:r>
                <w:rPr>
                  <w:rStyle w:val="Style9"/>
                  <w:rFonts w:cs="Times New Roman"/>
                  <w:sz w:val="24"/>
                  <w:szCs w:val="24"/>
                </w:rPr>
                <w:t>&lt;1&gt;</w:t>
              </w:r>
            </w:hyperlink>
          </w:p>
          <w:p>
            <w:pPr>
              <w:pStyle w:val="Normal"/>
              <w:rPr>
                <w:rFonts w:cs="Times New Roman"/>
                <w:sz w:val="24"/>
                <w:szCs w:val="24"/>
              </w:rPr>
            </w:pPr>
            <w:r>
              <w:rPr>
                <w:rFonts w:cs="Times New Roman"/>
                <w:sz w:val="24"/>
                <w:szCs w:val="24"/>
              </w:rPr>
            </w:r>
          </w:p>
          <w:p>
            <w:pPr>
              <w:pStyle w:val="Normal"/>
              <w:rPr>
                <w:rFonts w:cs="Times New Roman"/>
                <w:sz w:val="24"/>
                <w:szCs w:val="24"/>
              </w:rPr>
            </w:pPr>
            <w:r>
              <w:rPr>
                <w:rFonts w:cs="Times New Roman"/>
                <w:sz w:val="24"/>
                <w:szCs w:val="24"/>
              </w:rPr>
            </w:r>
          </w:p>
          <w:p>
            <w:pPr>
              <w:pStyle w:val="Normal"/>
              <w:rPr>
                <w:rFonts w:cs="Times New Roman"/>
                <w:sz w:val="24"/>
                <w:szCs w:val="24"/>
              </w:rPr>
            </w:pPr>
            <w:r>
              <w:rPr>
                <w:rFonts w:cs="Times New Roman"/>
                <w:sz w:val="24"/>
                <w:szCs w:val="24"/>
              </w:rPr>
            </w:r>
          </w:p>
        </w:tc>
        <w:tc>
          <w:tcPr>
            <w:tcW w:w="7088" w:type="dxa"/>
            <w:gridSpan w:val="8"/>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napToGrid w:val="false"/>
              <w:jc w:val="center"/>
              <w:rPr>
                <w:rFonts w:cs="Times New Roman"/>
                <w:sz w:val="24"/>
                <w:szCs w:val="24"/>
              </w:rPr>
            </w:pPr>
            <w:r>
              <w:rPr>
                <w:rFonts w:cs="Times New Roman"/>
                <w:sz w:val="24"/>
                <w:szCs w:val="24"/>
              </w:rPr>
              <w:t>Значение целевого показателя</w:t>
            </w:r>
          </w:p>
        </w:tc>
      </w:tr>
      <w:tr>
        <w:trPr/>
        <w:tc>
          <w:tcPr>
            <w:tcW w:w="709"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napToGrid w:val="false"/>
              <w:jc w:val="center"/>
              <w:rPr>
                <w:rFonts w:cs="Times New Roman"/>
                <w:sz w:val="24"/>
                <w:szCs w:val="24"/>
              </w:rPr>
            </w:pPr>
            <w:r>
              <w:rPr>
                <w:rFonts w:cs="Times New Roman"/>
                <w:sz w:val="24"/>
                <w:szCs w:val="24"/>
              </w:rPr>
            </w:r>
          </w:p>
        </w:tc>
        <w:tc>
          <w:tcPr>
            <w:tcW w:w="5385"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napToGrid w:val="false"/>
              <w:jc w:val="center"/>
              <w:rPr>
                <w:rFonts w:cs="Times New Roman"/>
                <w:sz w:val="24"/>
                <w:szCs w:val="24"/>
              </w:rPr>
            </w:pPr>
            <w:r>
              <w:rPr>
                <w:rFonts w:cs="Times New Roman"/>
                <w:sz w:val="24"/>
                <w:szCs w:val="24"/>
              </w:rPr>
            </w:r>
          </w:p>
        </w:tc>
        <w:tc>
          <w:tcPr>
            <w:tcW w:w="710"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napToGrid w:val="false"/>
              <w:jc w:val="center"/>
              <w:rPr>
                <w:rFonts w:cs="Times New Roman"/>
                <w:sz w:val="24"/>
                <w:szCs w:val="24"/>
              </w:rPr>
            </w:pPr>
            <w:r>
              <w:rPr>
                <w:rFonts w:cs="Times New Roman"/>
                <w:sz w:val="24"/>
                <w:szCs w:val="24"/>
              </w:rPr>
            </w:r>
          </w:p>
        </w:tc>
        <w:tc>
          <w:tcPr>
            <w:tcW w:w="709"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napToGrid w:val="false"/>
              <w:jc w:val="center"/>
              <w:rPr>
                <w:rFonts w:cs="Times New Roman"/>
                <w:sz w:val="24"/>
                <w:szCs w:val="24"/>
              </w:rPr>
            </w:pPr>
            <w:r>
              <w:rPr>
                <w:rFonts w:cs="Times New Roman"/>
                <w:sz w:val="24"/>
                <w:szCs w:val="24"/>
              </w:rPr>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Отчетный 2020 год</w:t>
            </w:r>
          </w:p>
          <w:p>
            <w:pPr>
              <w:pStyle w:val="Normal"/>
              <w:widowControl w:val="false"/>
              <w:jc w:val="center"/>
              <w:rPr>
                <w:rFonts w:cs="Times New Roman"/>
                <w:sz w:val="24"/>
                <w:szCs w:val="24"/>
              </w:rPr>
            </w:pPr>
            <w:r>
              <w:rPr>
                <w:rFonts w:eastAsia="Times New Roman" w:cs="Times New Roman"/>
                <w:sz w:val="24"/>
                <w:szCs w:val="24"/>
              </w:rPr>
              <w:t xml:space="preserve"> </w:t>
            </w:r>
            <w:hyperlink w:anchor="P718">
              <w:r>
                <w:rPr>
                  <w:rStyle w:val="Style9"/>
                  <w:rFonts w:cs="Times New Roman"/>
                  <w:sz w:val="24"/>
                  <w:szCs w:val="24"/>
                </w:rPr>
                <w:t>&lt;2&gt;</w:t>
              </w:r>
            </w:hyperlink>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2022 год</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2023 год</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2024 год</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2025 год</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2026 год</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2027 год</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2028 год</w:t>
            </w:r>
          </w:p>
        </w:tc>
      </w:tr>
    </w:tbl>
    <w:p>
      <w:pPr>
        <w:pStyle w:val="Normal"/>
        <w:jc w:val="center"/>
        <w:rPr>
          <w:rFonts w:cs="Times New Roman"/>
          <w:b/>
          <w:sz w:val="4"/>
          <w:szCs w:val="4"/>
        </w:rPr>
      </w:pPr>
      <w:r>
        <w:rPr>
          <w:rFonts w:cs="Times New Roman"/>
          <w:b/>
          <w:sz w:val="4"/>
          <w:szCs w:val="4"/>
        </w:rPr>
      </w:r>
    </w:p>
    <w:tbl>
      <w:tblPr>
        <w:tblW w:w="14601" w:type="dxa"/>
        <w:jc w:val="start"/>
        <w:tblInd w:w="-5" w:type="dxa"/>
        <w:tblLayout w:type="fixed"/>
        <w:tblCellMar>
          <w:top w:w="0" w:type="dxa"/>
          <w:start w:w="108" w:type="dxa"/>
          <w:bottom w:w="0" w:type="dxa"/>
          <w:end w:w="108" w:type="dxa"/>
        </w:tblCellMar>
        <w:tblLook w:firstRow="0" w:noVBand="0" w:lastRow="0" w:firstColumn="0" w:lastColumn="0" w:noHBand="0" w:val="0000"/>
      </w:tblPr>
      <w:tblGrid>
        <w:gridCol w:w="711"/>
        <w:gridCol w:w="5395"/>
        <w:gridCol w:w="698"/>
        <w:gridCol w:w="709"/>
        <w:gridCol w:w="850"/>
        <w:gridCol w:w="851"/>
        <w:gridCol w:w="707"/>
        <w:gridCol w:w="851"/>
        <w:gridCol w:w="850"/>
        <w:gridCol w:w="851"/>
        <w:gridCol w:w="993"/>
        <w:gridCol w:w="1135"/>
      </w:tblGrid>
      <w:tr>
        <w:trPr>
          <w:tblHeader w:val="true"/>
          <w:cantSplit w:val="true"/>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5</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7</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8</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9</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10</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11</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12</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w:t>
            </w:r>
          </w:p>
        </w:tc>
        <w:tc>
          <w:tcPr>
            <w:tcW w:w="13890" w:type="dxa"/>
            <w:gridSpan w:val="11"/>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napToGrid w:val="false"/>
              <w:rPr>
                <w:rFonts w:cs="Times New Roman"/>
                <w:sz w:val="24"/>
                <w:szCs w:val="24"/>
              </w:rPr>
            </w:pPr>
            <w:r>
              <w:rPr>
                <w:rFonts w:cs="Times New Roman"/>
                <w:sz w:val="24"/>
                <w:szCs w:val="24"/>
              </w:rPr>
              <w:t>Муниципальная программа «Обеспечение и развитие физической культуры и спорта»</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Доля населения муниципального образования Темрюкский муниципальный район Краснодарского края, систематически занимающегося физической культурой и спортом, от общей численности населения муниципального образования</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55</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57</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62,5</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65</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67</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67</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67</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1.2</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eastAsia="Times New Roman" w:cs="Times New Roman"/>
                <w:sz w:val="24"/>
                <w:szCs w:val="24"/>
              </w:rPr>
              <w:t>Доля детей в возрасте 3-18 лет в муниципальном образовании Темрюкский муниципальный район Краснодарского края, систематически занимающихся физической культурой и спортом, от общей численности указанной категории населения муниципального образования</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49</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50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96</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96</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96</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96</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96</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1.3</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eastAsia="Times New Roman" w:cs="Times New Roman"/>
                <w:sz w:val="24"/>
                <w:szCs w:val="24"/>
              </w:rPr>
              <w:t xml:space="preserve"> </w:t>
            </w:r>
            <w:r>
              <w:rPr>
                <w:rFonts w:eastAsia="Times New Roman" w:cs="Times New Roman"/>
                <w:sz w:val="24"/>
                <w:szCs w:val="24"/>
              </w:rPr>
              <w:t>Численность инвалидов, систематически занимающихся физической культурой и спортом</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чел.</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1494</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1799</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1800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2272</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2272</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2272</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2272</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2272</w:t>
            </w:r>
          </w:p>
        </w:tc>
      </w:tr>
      <w:tr>
        <w:trPr>
          <w:trHeight w:val="1058" w:hRule="atLeast"/>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1.4</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hd w:val="clear" w:color="auto" w:fill="FFFFFF"/>
              <w:tabs>
                <w:tab w:val="clear" w:pos="708"/>
                <w:tab w:val="left" w:pos="10260" w:leader="none"/>
              </w:tabs>
              <w:rPr>
                <w:rFonts w:cs="Times New Roman"/>
              </w:rPr>
            </w:pPr>
            <w:r>
              <w:rPr>
                <w:rFonts w:cs="Times New Roman"/>
                <w:sz w:val="24"/>
                <w:szCs w:val="24"/>
              </w:rPr>
              <w:t xml:space="preserve">Доля жителей муниципального образования Темрюкский муниципальный район Краснодарского края, зарегистрированных на сайте </w:t>
            </w:r>
            <w:r>
              <w:rPr>
                <w:rFonts w:cs="Times New Roman"/>
                <w:sz w:val="24"/>
                <w:szCs w:val="24"/>
                <w:lang w:val="en-US"/>
              </w:rPr>
              <w:t>gto</w:t>
            </w:r>
            <w:r>
              <w:rPr>
                <w:rFonts w:cs="Times New Roman"/>
                <w:sz w:val="24"/>
                <w:szCs w:val="24"/>
              </w:rPr>
              <w:t>.</w:t>
            </w:r>
            <w:r>
              <w:rPr>
                <w:rFonts w:cs="Times New Roman"/>
                <w:sz w:val="24"/>
                <w:szCs w:val="24"/>
                <w:lang w:val="en-US"/>
              </w:rPr>
              <w:t>ru</w:t>
            </w:r>
            <w:r>
              <w:rPr>
                <w:rFonts w:cs="Times New Roman"/>
                <w:sz w:val="24"/>
                <w:szCs w:val="24"/>
              </w:rPr>
              <w:t>, от общей численности населения муниципального образования</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27</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28</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45,2</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45,2</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45,2</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45,2</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45,2</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1.5</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hd w:val="clear" w:color="auto" w:fill="FFFFFF"/>
              <w:tabs>
                <w:tab w:val="clear" w:pos="708"/>
                <w:tab w:val="left" w:pos="10260" w:leader="none"/>
              </w:tabs>
              <w:rPr>
                <w:rFonts w:cs="Times New Roman"/>
              </w:rPr>
            </w:pPr>
            <w:r>
              <w:rPr>
                <w:rFonts w:cs="Times New Roman"/>
                <w:sz w:val="24"/>
                <w:szCs w:val="24"/>
              </w:rPr>
              <w:t>Доля жителей муниципального образования Темрюкский муниципальный район Краснодарского края, принявших участие в выполнении нормативов комплекса ГТО, от общей численности населения муниципального образования</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24</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25</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43</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43</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43</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43</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1.6</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hd w:val="clear" w:color="auto" w:fill="FFFFFF"/>
              <w:tabs>
                <w:tab w:val="clear" w:pos="708"/>
                <w:tab w:val="left" w:pos="10260" w:leader="none"/>
              </w:tabs>
              <w:rPr>
                <w:rFonts w:cs="Times New Roman"/>
              </w:rPr>
            </w:pPr>
            <w:r>
              <w:rPr>
                <w:rFonts w:cs="Times New Roman"/>
                <w:sz w:val="24"/>
                <w:szCs w:val="24"/>
              </w:rPr>
              <w:t>Доля жителей муниципального образования Темрюкский муниципальный район Краснодарского края,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709" w:type="dxa"/>
            <w:tcBorders>
              <w:top w:val="single" w:sz="4" w:space="0" w:color="000000"/>
              <w:start w:val="single" w:sz="4" w:space="0" w:color="000000"/>
              <w:bottom w:val="single" w:sz="4" w:space="0" w:color="000000"/>
              <w:end w:val="single" w:sz="4" w:space="0" w:color="000000"/>
            </w:tcBorders>
            <w:shd w:color="auto" w:fill="FFFFFF" w:val="clear"/>
          </w:tcPr>
          <w:p>
            <w:pPr>
              <w:pStyle w:val="Normal"/>
              <w:widowControl w:val="false"/>
              <w:jc w:val="center"/>
              <w:rPr>
                <w:rFonts w:cs="Times New Roman"/>
              </w:rPr>
            </w:pPr>
            <w:r>
              <w:rPr>
                <w:rFonts w:cs="Times New Roman"/>
                <w:sz w:val="24"/>
                <w:szCs w:val="24"/>
              </w:rPr>
              <w:t>1</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66</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67</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68</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68</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68</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68</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68</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1.7</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shd w:val="clear" w:color="auto" w:fill="FFFFFF"/>
              <w:tabs>
                <w:tab w:val="clear" w:pos="708"/>
                <w:tab w:val="left" w:pos="10260" w:leader="none"/>
              </w:tabs>
              <w:rPr>
                <w:rFonts w:cs="Times New Roman"/>
              </w:rPr>
            </w:pPr>
            <w:r>
              <w:rPr>
                <w:rFonts w:cs="Times New Roman"/>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муниципальный район Краснодарского края</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100</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100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100</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100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100</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100</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100</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1.8</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муниципальный район Краснодарского края на соответствующий год</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color w:val="FF0000"/>
                <w:sz w:val="24"/>
                <w:szCs w:val="24"/>
              </w:rPr>
              <w:t>ед.</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19</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50</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49</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164</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328</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164</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164</w:t>
            </w:r>
          </w:p>
          <w:p>
            <w:pPr>
              <w:pStyle w:val="Normal"/>
              <w:widowControl w:val="false"/>
              <w:jc w:val="center"/>
              <w:rPr>
                <w:rFonts w:cs="Times New Roman"/>
                <w:sz w:val="24"/>
                <w:szCs w:val="24"/>
              </w:rPr>
            </w:pPr>
            <w:r>
              <w:rPr>
                <w:rFonts w:cs="Times New Roman"/>
                <w:sz w:val="24"/>
                <w:szCs w:val="24"/>
              </w:rPr>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164</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1.9</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eastAsia="Times New Roman" w:cs="Times New Roman"/>
                <w:sz w:val="24"/>
                <w:szCs w:val="24"/>
              </w:rPr>
              <w:t>Численность населения, принявшая участие в районных соревнованиях</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чел.</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358</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4080</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4100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13532</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22097</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13532</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13532</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13532</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1.9.1</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чел.</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102</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90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282</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282</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282</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282</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282</w:t>
            </w:r>
          </w:p>
        </w:tc>
      </w:tr>
      <w:tr>
        <w:trPr>
          <w:trHeight w:val="1102" w:hRule="atLeast"/>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1.10</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Количество сборных команд Темрюкского муниципального района Краснодарского края, участвующих в  культивируемых видах спорта в краевых, всероссийских и международных соревнованиях</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шт.</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41</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47</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50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574</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76</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76</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76</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76</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1.11</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eastAsia="Times New Roman"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чел.</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396</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469</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500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4807</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1175</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1200</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1200</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1200</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1.12</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Количество сборных команд сельских поселений Темрюкского района, участвующих  в районных соревнованиях</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шт.</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21</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12</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12</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color w:val="FF0000"/>
              </w:rPr>
            </w:pPr>
            <w:r>
              <w:rPr>
                <w:rFonts w:cs="Times New Roman"/>
                <w:color w:val="FF0000"/>
                <w:sz w:val="24"/>
                <w:szCs w:val="24"/>
              </w:rPr>
              <w:t>-</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color w:val="FF0000"/>
                <w:sz w:val="24"/>
                <w:szCs w:val="24"/>
              </w:rPr>
            </w:pPr>
            <w:r>
              <w:rPr>
                <w:rFonts w:cs="Times New Roman"/>
                <w:color w:val="FF0000"/>
                <w:sz w:val="24"/>
                <w:szCs w:val="24"/>
              </w:rPr>
              <w:t>-</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color w:val="FF0000"/>
                <w:sz w:val="24"/>
                <w:szCs w:val="24"/>
              </w:rPr>
            </w:pPr>
            <w:r>
              <w:rPr>
                <w:rFonts w:cs="Times New Roman"/>
                <w:color w:val="FF0000"/>
                <w:sz w:val="24"/>
                <w:szCs w:val="24"/>
              </w:rPr>
              <w:t>-</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1.13</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eastAsia="Times New Roman" w:cs="Times New Roman"/>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шт.</w:t>
            </w:r>
          </w:p>
          <w:p>
            <w:pPr>
              <w:pStyle w:val="Normal"/>
              <w:widowControl w:val="false"/>
              <w:jc w:val="center"/>
              <w:rPr>
                <w:rFonts w:cs="Times New Roman"/>
                <w:sz w:val="24"/>
                <w:szCs w:val="24"/>
              </w:rPr>
            </w:pPr>
            <w:r>
              <w:rPr>
                <w:rFonts w:cs="Times New Roman"/>
                <w:sz w:val="24"/>
                <w:szCs w:val="24"/>
              </w:rPr>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88</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106</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574</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379</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380</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380</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380</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1.14</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чел.</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955</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450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4807</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4435</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4807</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4807</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4807</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1.15</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Количество присвоенных спортивных разрядов</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ед.</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90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488</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490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1065</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632</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640</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640</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640</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1.16</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ед.</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152</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220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2045</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333</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350</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350</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350</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1.17</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чел.</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45</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70</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92</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109</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130</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130</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130</w:t>
            </w:r>
          </w:p>
        </w:tc>
      </w:tr>
      <w:tr>
        <w:trPr/>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1.18</w:t>
            </w:r>
          </w:p>
        </w:tc>
        <w:tc>
          <w:tcPr>
            <w:tcW w:w="5395"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eastAsia="Times New Roman" w:cs="Times New Roman"/>
                <w:sz w:val="24"/>
                <w:szCs w:val="24"/>
              </w:rPr>
            </w:pPr>
            <w:r>
              <w:rPr>
                <w:rFonts w:eastAsia="Times New Roman" w:cs="Times New Roman"/>
                <w:sz w:val="24"/>
                <w:szCs w:val="24"/>
              </w:rPr>
              <w:t>Количество спортсменов занимающихся в учреждении, осуществляющем спортивную подготовку по плаванию</w:t>
            </w:r>
          </w:p>
        </w:tc>
        <w:tc>
          <w:tcPr>
            <w:tcW w:w="698"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чел.</w:t>
            </w:r>
          </w:p>
        </w:tc>
        <w:tc>
          <w:tcPr>
            <w:tcW w:w="709"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3</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w:t>
            </w:r>
          </w:p>
        </w:tc>
        <w:tc>
          <w:tcPr>
            <w:tcW w:w="707"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w:t>
            </w:r>
          </w:p>
        </w:tc>
        <w:tc>
          <w:tcPr>
            <w:tcW w:w="850"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w:t>
            </w:r>
          </w:p>
        </w:tc>
        <w:tc>
          <w:tcPr>
            <w:tcW w:w="851"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sz w:val="24"/>
                <w:szCs w:val="24"/>
              </w:rPr>
            </w:pPr>
            <w:r>
              <w:rPr>
                <w:rFonts w:cs="Times New Roman"/>
                <w:sz w:val="24"/>
                <w:szCs w:val="24"/>
              </w:rPr>
              <w:t>45</w:t>
            </w:r>
          </w:p>
        </w:tc>
        <w:tc>
          <w:tcPr>
            <w:tcW w:w="993"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45</w:t>
            </w:r>
          </w:p>
        </w:tc>
        <w:tc>
          <w:tcPr>
            <w:tcW w:w="1135"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rFonts w:cs="Times New Roman"/>
                <w:sz w:val="24"/>
                <w:szCs w:val="24"/>
              </w:rPr>
            </w:pPr>
            <w:r>
              <w:rPr>
                <w:rFonts w:cs="Times New Roman"/>
                <w:sz w:val="24"/>
                <w:szCs w:val="24"/>
              </w:rPr>
              <w:t>45</w:t>
            </w:r>
          </w:p>
        </w:tc>
      </w:tr>
      <w:tr>
        <w:trPr/>
        <w:tc>
          <w:tcPr>
            <w:tcW w:w="14601" w:type="dxa"/>
            <w:gridSpan w:val="12"/>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ind w:firstLine="709"/>
              <w:rPr>
                <w:rFonts w:cs="Times New Roman"/>
              </w:rPr>
            </w:pPr>
            <w:r>
              <w:rPr>
                <w:rFonts w:cs="Times New Roman"/>
                <w:sz w:val="24"/>
                <w:szCs w:val="24"/>
              </w:rPr>
              <w:t>--------------------------------</w:t>
            </w:r>
          </w:p>
          <w:p>
            <w:pPr>
              <w:pStyle w:val="Normal"/>
              <w:widowControl w:val="false"/>
              <w:ind w:firstLine="709"/>
              <w:jc w:val="both"/>
              <w:rPr>
                <w:rFonts w:cs="Times New Roman"/>
              </w:rPr>
            </w:pPr>
            <w:bookmarkStart w:id="0" w:name="P714"/>
            <w:bookmarkEnd w:id="0"/>
            <w:r>
              <w:rPr>
                <w:rFonts w:cs="Times New Roman"/>
                <w:sz w:val="24"/>
                <w:szCs w:val="24"/>
              </w:rPr>
              <w:t>&lt;1&gt; Отмечается:</w:t>
            </w:r>
          </w:p>
          <w:p>
            <w:pPr>
              <w:pStyle w:val="Normal"/>
              <w:widowControl w:val="false"/>
              <w:ind w:firstLine="709"/>
              <w:jc w:val="both"/>
              <w:rPr>
                <w:rFonts w:cs="Times New Roman"/>
              </w:rPr>
            </w:pPr>
            <w:r>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pPr>
              <w:pStyle w:val="Normal"/>
              <w:widowControl w:val="false"/>
              <w:ind w:firstLine="709"/>
              <w:jc w:val="both"/>
              <w:rPr>
                <w:rFonts w:cs="Times New Roman"/>
              </w:rPr>
            </w:pPr>
            <w:r>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муниципальный район Краснодарского края, присваивается статус «2» с указанием в сноске реквизитов соответствующего правового акта;</w:t>
            </w:r>
          </w:p>
          <w:p>
            <w:pPr>
              <w:pStyle w:val="Normal"/>
              <w:widowControl w:val="false"/>
              <w:ind w:firstLine="709"/>
              <w:rPr>
                <w:rFonts w:cs="Times New Roman"/>
              </w:rPr>
            </w:pPr>
            <w:r>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pPr>
              <w:pStyle w:val="Normal"/>
              <w:widowControl w:val="false"/>
              <w:ind w:firstLine="709"/>
              <w:rPr>
                <w:rFonts w:cs="Times New Roman"/>
                <w:sz w:val="24"/>
                <w:szCs w:val="24"/>
              </w:rPr>
            </w:pPr>
            <w:bookmarkStart w:id="1" w:name="P718"/>
            <w:bookmarkEnd w:id="1"/>
            <w:r>
              <w:rPr>
                <w:rFonts w:cs="Times New Roman"/>
                <w:sz w:val="24"/>
                <w:szCs w:val="24"/>
              </w:rPr>
              <w:t>&lt;2&gt; Год, предшествующий году утверждения муниципальной программы.</w:t>
            </w:r>
          </w:p>
        </w:tc>
      </w:tr>
    </w:tbl>
    <w:p>
      <w:pPr>
        <w:pStyle w:val="Normal"/>
        <w:ind w:firstLine="708" w:start="0"/>
        <w:jc w:val="end"/>
        <w:rPr>
          <w:rFonts w:eastAsia="Times New Roman" w:cs="Times New Roman"/>
          <w:szCs w:val="28"/>
          <w:lang w:eastAsia="ru-RU"/>
        </w:rPr>
      </w:pPr>
      <w:r>
        <w:rPr>
          <w:rFonts w:eastAsia="Times New Roman" w:cs="Times New Roman"/>
          <w:szCs w:val="28"/>
          <w:lang w:eastAsia="ru-RU"/>
        </w:rPr>
        <w:t>»;</w:t>
      </w:r>
    </w:p>
    <w:p>
      <w:pPr>
        <w:pStyle w:val="111"/>
        <w:ind w:firstLine="708" w:start="0"/>
        <w:jc w:val="both"/>
        <w:rPr>
          <w:rFonts w:eastAsia="Times New Roman" w:cs="Times New Roman"/>
          <w:szCs w:val="28"/>
          <w:lang w:eastAsia="ru-RU"/>
        </w:rPr>
      </w:pPr>
      <w:r>
        <w:rPr/>
        <w:t>3) таблицу раздела 2 «Перечень основных мероприятий муниципальной программы» муниципальной программы изложить в следующей редакции:</w:t>
      </w:r>
    </w:p>
    <w:p>
      <w:pPr>
        <w:pStyle w:val="111"/>
        <w:ind w:firstLine="708" w:start="0"/>
        <w:jc w:val="both"/>
        <w:rPr>
          <w:rFonts w:eastAsia="Times New Roman" w:cs="Times New Roman"/>
          <w:szCs w:val="28"/>
          <w:lang w:eastAsia="ru-RU"/>
        </w:rPr>
      </w:pPr>
      <w:r>
        <w:rPr>
          <w:rFonts w:eastAsia="Times New Roman" w:cs="Times New Roman"/>
          <w:szCs w:val="28"/>
          <w:lang w:eastAsia="ru-RU"/>
        </w:rPr>
      </w:r>
    </w:p>
    <w:p>
      <w:pPr>
        <w:pStyle w:val="Normal"/>
        <w:jc w:val="center"/>
        <w:rPr>
          <w:rFonts w:cs="Times New Roman"/>
        </w:rPr>
      </w:pPr>
      <w:r>
        <w:rPr>
          <w:rFonts w:cs="Times New Roman"/>
          <w:b/>
          <w:szCs w:val="28"/>
        </w:rPr>
        <w:tab/>
        <w:t>«ПЕРЕЧЕНЬ ОСНОВНЫХ МЕРОПРИЯТИЙ МУНИЦИПАЛЬНОЙ ПРОГРАММЫ</w:t>
      </w:r>
    </w:p>
    <w:p>
      <w:pPr>
        <w:pStyle w:val="Normal"/>
        <w:jc w:val="center"/>
        <w:rPr>
          <w:rFonts w:cs="Times New Roman"/>
        </w:rPr>
      </w:pPr>
      <w:r>
        <w:rPr>
          <w:rFonts w:cs="Times New Roman"/>
          <w:b/>
          <w:szCs w:val="28"/>
        </w:rPr>
        <w:t>«Обеспечение и развитие физической культуры и спорта»</w:t>
      </w:r>
    </w:p>
    <w:p>
      <w:pPr>
        <w:pStyle w:val="Normal"/>
        <w:jc w:val="center"/>
        <w:rPr>
          <w:rFonts w:cs="Times New Roman"/>
          <w:b/>
          <w:szCs w:val="28"/>
        </w:rPr>
      </w:pPr>
      <w:r>
        <w:rPr>
          <w:rFonts w:cs="Times New Roman"/>
          <w:b/>
          <w:szCs w:val="28"/>
        </w:rPr>
      </w:r>
    </w:p>
    <w:tbl>
      <w:tblPr>
        <w:tblW w:w="14601" w:type="dxa"/>
        <w:jc w:val="start"/>
        <w:tblInd w:w="-5" w:type="dxa"/>
        <w:tblLayout w:type="fixed"/>
        <w:tblCellMar>
          <w:top w:w="0" w:type="dxa"/>
          <w:start w:w="108" w:type="dxa"/>
          <w:bottom w:w="0" w:type="dxa"/>
          <w:end w:w="108" w:type="dxa"/>
        </w:tblCellMar>
        <w:tblLook w:firstRow="0" w:noVBand="0" w:lastRow="0" w:firstColumn="0" w:lastColumn="0" w:noHBand="0" w:val="0000"/>
      </w:tblPr>
      <w:tblGrid>
        <w:gridCol w:w="1163"/>
        <w:gridCol w:w="2522"/>
        <w:gridCol w:w="708"/>
        <w:gridCol w:w="851"/>
        <w:gridCol w:w="1275"/>
        <w:gridCol w:w="711"/>
        <w:gridCol w:w="1133"/>
        <w:gridCol w:w="1278"/>
        <w:gridCol w:w="851"/>
        <w:gridCol w:w="1983"/>
        <w:gridCol w:w="2126"/>
      </w:tblGrid>
      <w:tr>
        <w:trPr>
          <w:tblHeader w:val="true"/>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r>
              <w:rPr>
                <w:rFonts w:cs="Times New Roman" w:ascii="Times New Roman" w:hAnsi="Times New Roman"/>
              </w:rPr>
              <w:br/>
              <w:t>п/п</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Наименование мероприятия</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ind w:end="113"/>
              <w:jc w:val="center"/>
              <w:rPr>
                <w:rFonts w:ascii="Times New Roman" w:hAnsi="Times New Roman" w:cs="Times New Roman"/>
              </w:rPr>
            </w:pPr>
            <w:r>
              <w:rPr>
                <w:rFonts w:cs="Times New Roman" w:ascii="Times New Roman" w:hAnsi="Times New Roman"/>
              </w:rPr>
              <w:t xml:space="preserve">Статус </w:t>
            </w:r>
            <w:hyperlink w:anchor="P1007">
              <w:r>
                <w:rPr>
                  <w:rStyle w:val="Style9"/>
                  <w:rFonts w:cs="Times New Roman" w:ascii="Times New Roman" w:hAnsi="Times New Roman"/>
                </w:rPr>
                <w:t>&lt;1&gt;</w:t>
              </w:r>
            </w:hyperlink>
          </w:p>
        </w:tc>
        <w:tc>
          <w:tcPr>
            <w:tcW w:w="851" w:type="dxa"/>
            <w:vMerge w:val="restart"/>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ind w:end="113"/>
              <w:jc w:val="center"/>
              <w:rPr>
                <w:rFonts w:ascii="Times New Roman" w:hAnsi="Times New Roman" w:cs="Times New Roman"/>
              </w:rPr>
            </w:pPr>
            <w:r>
              <w:rPr>
                <w:rFonts w:cs="Times New Roman" w:ascii="Times New Roman" w:hAnsi="Times New Roman"/>
              </w:rPr>
              <w:t>Годы реализации</w:t>
            </w:r>
          </w:p>
        </w:tc>
        <w:tc>
          <w:tcPr>
            <w:tcW w:w="5248" w:type="dxa"/>
            <w:gridSpan w:val="5"/>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Объем финансирования, тыс. рублей</w:t>
            </w:r>
          </w:p>
        </w:tc>
        <w:tc>
          <w:tcPr>
            <w:tcW w:w="1983" w:type="dxa"/>
            <w:vMerge w:val="restart"/>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ind w:end="113"/>
              <w:jc w:val="center"/>
              <w:rPr>
                <w:rFonts w:ascii="Times New Roman" w:hAnsi="Times New Roman" w:cs="Times New Roman"/>
              </w:rPr>
            </w:pPr>
            <w:r>
              <w:rPr>
                <w:rFonts w:cs="Times New Roman" w:ascii="Times New Roman" w:hAnsi="Times New Roman"/>
              </w:rPr>
              <w:t>Непосредственный результат реализации мероприятия</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ind w:end="113"/>
              <w:jc w:val="center"/>
              <w:rPr>
                <w:rFonts w:ascii="Times New Roman" w:hAnsi="Times New Roman" w:cs="Times New Roman"/>
              </w:rPr>
            </w:pPr>
            <w:r>
              <w:rPr>
                <w:rFonts w:cs="Times New Roman" w:ascii="Times New Roman" w:hAnsi="Times New Roman"/>
              </w:rPr>
              <w:t>Заказчик, главный распорядитель (распорядитель) бюджетных средств, исполнитель</w:t>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snapToGrid w:val="false"/>
              <w:rPr>
                <w:rFonts w:ascii="Times New Roman" w:hAnsi="Times New Roman" w:cs="Times New Roman"/>
              </w:rPr>
            </w:pPr>
            <w:r>
              <w:rPr>
                <w:rFonts w:cs="Times New Roman" w:ascii="Times New Roman" w:hAnsi="Times New Roman"/>
              </w:rPr>
            </w:r>
          </w:p>
        </w:tc>
        <w:tc>
          <w:tcPr>
            <w:tcW w:w="851" w:type="dxa"/>
            <w:vMerge w:val="continue"/>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snapToGrid w:val="false"/>
              <w:rPr>
                <w:rFonts w:ascii="Times New Roman" w:hAnsi="Times New Roman" w:cs="Times New Roman"/>
              </w:rPr>
            </w:pPr>
            <w:r>
              <w:rPr>
                <w:rFonts w:cs="Times New Roman" w:ascii="Times New Roman" w:hAnsi="Times New Roman"/>
              </w:rPr>
            </w:r>
          </w:p>
        </w:tc>
        <w:tc>
          <w:tcPr>
            <w:tcW w:w="1275" w:type="dxa"/>
            <w:vMerge w:val="restart"/>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ind w:end="113"/>
              <w:jc w:val="center"/>
              <w:rPr>
                <w:rFonts w:ascii="Times New Roman" w:hAnsi="Times New Roman" w:cs="Times New Roman"/>
              </w:rPr>
            </w:pPr>
            <w:r>
              <w:rPr>
                <w:rFonts w:cs="Times New Roman" w:ascii="Times New Roman" w:hAnsi="Times New Roman"/>
              </w:rPr>
              <w:t>всего</w:t>
            </w:r>
          </w:p>
        </w:tc>
        <w:tc>
          <w:tcPr>
            <w:tcW w:w="3973" w:type="dxa"/>
            <w:gridSpan w:val="4"/>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в разрезе источников финансирования</w:t>
            </w:r>
          </w:p>
        </w:tc>
        <w:tc>
          <w:tcPr>
            <w:tcW w:w="1983" w:type="dxa"/>
            <w:vMerge w:val="continue"/>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snapToGrid w:val="false"/>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snapToGrid w:val="false"/>
              <w:rPr>
                <w:rFonts w:ascii="Times New Roman" w:hAnsi="Times New Roman" w:cs="Times New Roman"/>
              </w:rPr>
            </w:pPr>
            <w:r>
              <w:rPr>
                <w:rFonts w:cs="Times New Roman" w:ascii="Times New Roman" w:hAnsi="Times New Roman"/>
              </w:rPr>
            </w:r>
          </w:p>
        </w:tc>
      </w:tr>
      <w:tr>
        <w:trPr>
          <w:trHeight w:val="1679" w:hRule="atLeast"/>
          <w:cantSplit w:val="true"/>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snapToGrid w:val="false"/>
              <w:rPr>
                <w:rFonts w:ascii="Times New Roman" w:hAnsi="Times New Roman" w:cs="Times New Roman"/>
              </w:rPr>
            </w:pPr>
            <w:r>
              <w:rPr>
                <w:rFonts w:cs="Times New Roman" w:ascii="Times New Roman" w:hAnsi="Times New Roman"/>
              </w:rPr>
            </w:r>
          </w:p>
        </w:tc>
        <w:tc>
          <w:tcPr>
            <w:tcW w:w="851" w:type="dxa"/>
            <w:vMerge w:val="continue"/>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snapToGrid w:val="false"/>
              <w:rPr>
                <w:rFonts w:ascii="Times New Roman" w:hAnsi="Times New Roman" w:cs="Times New Roman"/>
              </w:rPr>
            </w:pPr>
            <w:r>
              <w:rPr>
                <w:rFonts w:cs="Times New Roman" w:ascii="Times New Roman" w:hAnsi="Times New Roman"/>
              </w:rPr>
            </w:r>
          </w:p>
        </w:tc>
        <w:tc>
          <w:tcPr>
            <w:tcW w:w="1275" w:type="dxa"/>
            <w:vMerge w:val="continue"/>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snapToGrid w:val="false"/>
              <w:rPr>
                <w:rFonts w:ascii="Times New Roman" w:hAnsi="Times New Roman" w:cs="Times New Roman"/>
              </w:rPr>
            </w:pPr>
            <w:r>
              <w:rPr>
                <w:rFonts w:cs="Times New Roman" w:ascii="Times New Roman" w:hAnsi="Times New Roman"/>
              </w:rPr>
            </w:r>
          </w:p>
        </w:tc>
        <w:tc>
          <w:tcPr>
            <w:tcW w:w="711" w:type="dxa"/>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ind w:end="113"/>
              <w:jc w:val="center"/>
              <w:rPr>
                <w:rFonts w:ascii="Times New Roman" w:hAnsi="Times New Roman" w:cs="Times New Roman"/>
              </w:rPr>
            </w:pPr>
            <w:r>
              <w:rPr>
                <w:rFonts w:cs="Times New Roman" w:ascii="Times New Roman" w:hAnsi="Times New Roman"/>
              </w:rPr>
              <w:t>федеральный бюджет</w:t>
            </w:r>
          </w:p>
        </w:tc>
        <w:tc>
          <w:tcPr>
            <w:tcW w:w="1133" w:type="dxa"/>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ind w:end="113"/>
              <w:jc w:val="center"/>
              <w:rPr>
                <w:rFonts w:ascii="Times New Roman" w:hAnsi="Times New Roman" w:cs="Times New Roman"/>
              </w:rPr>
            </w:pPr>
            <w:r>
              <w:rPr>
                <w:rFonts w:cs="Times New Roman" w:ascii="Times New Roman" w:hAnsi="Times New Roman"/>
              </w:rPr>
              <w:t>краевой бюджет</w:t>
            </w:r>
          </w:p>
        </w:tc>
        <w:tc>
          <w:tcPr>
            <w:tcW w:w="1278" w:type="dxa"/>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ind w:end="113"/>
              <w:jc w:val="center"/>
              <w:rPr>
                <w:rFonts w:ascii="Times New Roman" w:hAnsi="Times New Roman" w:cs="Times New Roman"/>
              </w:rPr>
            </w:pPr>
            <w:r>
              <w:rPr>
                <w:rFonts w:cs="Times New Roman" w:ascii="Times New Roman" w:hAnsi="Times New Roman"/>
              </w:rPr>
              <w:t>местный бюджет</w:t>
            </w:r>
          </w:p>
        </w:tc>
        <w:tc>
          <w:tcPr>
            <w:tcW w:w="851" w:type="dxa"/>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ind w:end="113"/>
              <w:jc w:val="center"/>
              <w:rPr>
                <w:rFonts w:ascii="Times New Roman" w:hAnsi="Times New Roman" w:cs="Times New Roman"/>
              </w:rPr>
            </w:pPr>
            <w:r>
              <w:rPr>
                <w:rFonts w:cs="Times New Roman" w:ascii="Times New Roman" w:hAnsi="Times New Roman"/>
              </w:rPr>
              <w:t>внебюджетные источники</w:t>
            </w:r>
          </w:p>
        </w:tc>
        <w:tc>
          <w:tcPr>
            <w:tcW w:w="1983" w:type="dxa"/>
            <w:vMerge w:val="continue"/>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snapToGrid w:val="false"/>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auto" w:val="clear"/>
            <w:textDirection w:val="btLr"/>
            <w:vAlign w:val="center"/>
          </w:tcPr>
          <w:p>
            <w:pPr>
              <w:pStyle w:val="Style26"/>
              <w:snapToGrid w:val="false"/>
              <w:rPr>
                <w:rFonts w:ascii="Times New Roman" w:hAnsi="Times New Roman" w:cs="Times New Roman"/>
              </w:rPr>
            </w:pPr>
            <w:r>
              <w:rPr>
                <w:rFonts w:cs="Times New Roman" w:ascii="Times New Roman" w:hAnsi="Times New Roman"/>
              </w:rPr>
            </w:r>
          </w:p>
        </w:tc>
      </w:tr>
    </w:tbl>
    <w:p>
      <w:pPr>
        <w:pStyle w:val="Normal"/>
        <w:rPr>
          <w:sz w:val="6"/>
          <w:szCs w:val="6"/>
        </w:rPr>
      </w:pPr>
      <w:r>
        <w:rPr>
          <w:sz w:val="6"/>
          <w:szCs w:val="6"/>
        </w:rPr>
      </w:r>
    </w:p>
    <w:tbl>
      <w:tblPr>
        <w:tblW w:w="14601" w:type="dxa"/>
        <w:jc w:val="start"/>
        <w:tblInd w:w="-5" w:type="dxa"/>
        <w:tblLayout w:type="fixed"/>
        <w:tblCellMar>
          <w:top w:w="0" w:type="dxa"/>
          <w:start w:w="108" w:type="dxa"/>
          <w:bottom w:w="0" w:type="dxa"/>
          <w:end w:w="108" w:type="dxa"/>
        </w:tblCellMar>
        <w:tblLook w:firstRow="0" w:noVBand="0" w:lastRow="0" w:firstColumn="0" w:lastColumn="0" w:noHBand="0" w:val="0000"/>
      </w:tblPr>
      <w:tblGrid>
        <w:gridCol w:w="1163"/>
        <w:gridCol w:w="2522"/>
        <w:gridCol w:w="708"/>
        <w:gridCol w:w="844"/>
        <w:gridCol w:w="1282"/>
        <w:gridCol w:w="711"/>
        <w:gridCol w:w="1133"/>
        <w:gridCol w:w="1278"/>
        <w:gridCol w:w="848"/>
        <w:gridCol w:w="1986"/>
        <w:gridCol w:w="2126"/>
      </w:tblGrid>
      <w:tr>
        <w:trPr>
          <w:tblHeader w:val="true"/>
        </w:trPr>
        <w:tc>
          <w:tcPr>
            <w:tcW w:w="1163"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w:t>
            </w:r>
          </w:p>
        </w:tc>
        <w:tc>
          <w:tcPr>
            <w:tcW w:w="2522"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2</w:t>
            </w:r>
          </w:p>
        </w:tc>
        <w:tc>
          <w:tcPr>
            <w:tcW w:w="708"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3</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4</w:t>
            </w:r>
          </w:p>
        </w:tc>
        <w:tc>
          <w:tcPr>
            <w:tcW w:w="1282"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5</w:t>
            </w:r>
          </w:p>
        </w:tc>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6</w:t>
            </w:r>
          </w:p>
        </w:tc>
        <w:tc>
          <w:tcPr>
            <w:tcW w:w="1133"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7</w:t>
            </w:r>
          </w:p>
        </w:tc>
        <w:tc>
          <w:tcPr>
            <w:tcW w:w="1278"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8</w:t>
            </w:r>
          </w:p>
        </w:tc>
        <w:tc>
          <w:tcPr>
            <w:tcW w:w="848"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9</w:t>
            </w:r>
          </w:p>
        </w:tc>
        <w:tc>
          <w:tcPr>
            <w:tcW w:w="1986"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10</w:t>
            </w:r>
          </w:p>
        </w:tc>
        <w:tc>
          <w:tcPr>
            <w:tcW w:w="2126"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11</w:t>
            </w:r>
          </w:p>
        </w:tc>
      </w:tr>
      <w:tr>
        <w:trPr/>
        <w:tc>
          <w:tcPr>
            <w:tcW w:w="1163"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w:t>
            </w:r>
          </w:p>
        </w:tc>
        <w:tc>
          <w:tcPr>
            <w:tcW w:w="2522"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Цель 1</w:t>
            </w:r>
          </w:p>
        </w:tc>
        <w:tc>
          <w:tcPr>
            <w:tcW w:w="10916" w:type="dxa"/>
            <w:gridSpan w:val="9"/>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Создание доступной и качественной спортивной инфраструктуры, обеспечивающей условия для ведения здорового образа жизни и регулярных занятий физической культурой и спортом для жителей и гостей района</w:t>
            </w:r>
          </w:p>
        </w:tc>
      </w:tr>
      <w:tr>
        <w:trPr>
          <w:trHeight w:val="537" w:hRule="atLeast"/>
        </w:trPr>
        <w:tc>
          <w:tcPr>
            <w:tcW w:w="1163"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1.1</w:t>
            </w:r>
          </w:p>
        </w:tc>
        <w:tc>
          <w:tcPr>
            <w:tcW w:w="2522"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Задача 1.1</w:t>
            </w:r>
          </w:p>
          <w:p>
            <w:pPr>
              <w:pStyle w:val="Normal"/>
              <w:widowControl w:val="false"/>
              <w:rPr>
                <w:rFonts w:cs="Times New Roman"/>
                <w:sz w:val="24"/>
                <w:szCs w:val="24"/>
                <w:lang w:eastAsia="ru-RU"/>
              </w:rPr>
            </w:pPr>
            <w:r>
              <w:rPr>
                <w:rFonts w:cs="Times New Roman"/>
                <w:sz w:val="24"/>
                <w:szCs w:val="24"/>
                <w:lang w:eastAsia="ru-RU"/>
              </w:rPr>
            </w:r>
          </w:p>
        </w:tc>
        <w:tc>
          <w:tcPr>
            <w:tcW w:w="10916" w:type="dxa"/>
            <w:gridSpan w:val="9"/>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Обеспечение и выполнение муниципальных функций в сфере физической культуры и спорта в Темрюкском районе</w:t>
            </w:r>
          </w:p>
        </w:tc>
      </w:tr>
      <w:tr>
        <w:trPr>
          <w:trHeight w:val="209"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1.1.1</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Финансовое обеспечение деятельности отдела по физической культуре и спорту администрации муниципального образования Темрюкский муниципальный район Краснодарского края</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2107,7</w:t>
            </w:r>
          </w:p>
        </w:tc>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2107,7</w:t>
            </w:r>
          </w:p>
        </w:tc>
        <w:tc>
          <w:tcPr>
            <w:tcW w:w="848"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Осуществление деятельности отдела по физической культуре и спорту обеспечение выполнения функций -</w:t>
            </w:r>
          </w:p>
          <w:p>
            <w:pPr>
              <w:pStyle w:val="Style26"/>
              <w:jc w:val="center"/>
              <w:rPr>
                <w:rFonts w:ascii="Times New Roman" w:hAnsi="Times New Roman" w:cs="Times New Roman"/>
              </w:rPr>
            </w:pPr>
            <w:r>
              <w:rPr>
                <w:rFonts w:cs="Times New Roman" w:ascii="Times New Roman" w:hAnsi="Times New Roman"/>
              </w:rPr>
              <w:t>100%.</w:t>
            </w:r>
          </w:p>
          <w:p>
            <w:pPr>
              <w:pStyle w:val="Normal"/>
              <w:rPr/>
            </w:pPr>
            <w:r>
              <w:rPr/>
            </w:r>
          </w:p>
        </w:tc>
        <w:tc>
          <w:tcPr>
            <w:tcW w:w="2126"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Администрация муниципального образования Темрюкский муниципальный район Краснодарского края (далее -</w:t>
            </w:r>
            <w:r>
              <w:rPr>
                <w:rFonts w:cs="Times New Roman" w:ascii="Times New Roman" w:hAnsi="Times New Roman"/>
                <w:color w:themeColor="text1" w:val="000000"/>
              </w:rPr>
              <w:t xml:space="preserve">Администрация),                       </w:t>
            </w:r>
            <w:r>
              <w:rPr>
                <w:rFonts w:cs="Times New Roman" w:ascii="Times New Roman" w:hAnsi="Times New Roman"/>
              </w:rPr>
              <w:t>отдел по физической культуре и спорту</w:t>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2153,0</w:t>
            </w:r>
          </w:p>
        </w:tc>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2153,0</w:t>
            </w:r>
          </w:p>
        </w:tc>
        <w:tc>
          <w:tcPr>
            <w:tcW w:w="848"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r>
      <w:tr>
        <w:trPr>
          <w:trHeight w:val="30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2322,3</w:t>
            </w:r>
          </w:p>
        </w:tc>
        <w:tc>
          <w:tcPr>
            <w:tcW w:w="711"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2322,3</w:t>
            </w:r>
          </w:p>
        </w:tc>
        <w:tc>
          <w:tcPr>
            <w:tcW w:w="848"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r>
      <w:tr>
        <w:trPr>
          <w:trHeight w:val="194"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2643,9</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2643,9</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lang w:val="en-US"/>
              </w:rPr>
            </w:pPr>
            <w:r>
              <w:rPr>
                <w:rFonts w:cs="Times New Roman" w:ascii="Times New Roman" w:hAnsi="Times New Roman"/>
              </w:rPr>
              <w:t>28</w:t>
            </w:r>
            <w:r>
              <w:rPr>
                <w:rFonts w:cs="Times New Roman" w:ascii="Times New Roman" w:hAnsi="Times New Roman"/>
                <w:lang w:val="en-US"/>
              </w:rPr>
              <w:t>91,7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lang w:val="en-US"/>
              </w:rPr>
            </w:pPr>
            <w:r>
              <w:rPr>
                <w:rFonts w:cs="Times New Roman" w:ascii="Times New Roman" w:hAnsi="Times New Roman"/>
              </w:rPr>
              <w:t>28</w:t>
            </w:r>
            <w:r>
              <w:rPr>
                <w:rFonts w:cs="Times New Roman" w:ascii="Times New Roman" w:hAnsi="Times New Roman"/>
                <w:lang w:val="en-US"/>
              </w:rPr>
              <w:t>91,7</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88"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2978,9</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2978,9</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1"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2978,9</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2978,9</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253"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lang w:val="en-US"/>
              </w:rPr>
            </w:pPr>
            <w:r>
              <w:rPr>
                <w:rFonts w:cs="Times New Roman" w:ascii="Times New Roman" w:hAnsi="Times New Roman"/>
              </w:rPr>
              <w:t>180</w:t>
            </w:r>
            <w:r>
              <w:rPr>
                <w:rFonts w:cs="Times New Roman" w:ascii="Times New Roman" w:hAnsi="Times New Roman"/>
                <w:lang w:val="en-US"/>
              </w:rPr>
              <w:t>76,4</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lang w:val="en-US"/>
              </w:rPr>
            </w:pPr>
            <w:r>
              <w:rPr>
                <w:rFonts w:cs="Times New Roman" w:ascii="Times New Roman" w:hAnsi="Times New Roman"/>
              </w:rPr>
              <w:t>180</w:t>
            </w:r>
            <w:r>
              <w:rPr>
                <w:rFonts w:cs="Times New Roman" w:ascii="Times New Roman" w:hAnsi="Times New Roman"/>
                <w:lang w:val="en-US"/>
              </w:rPr>
              <w:t>76,4</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133" w:hRule="atLeast"/>
        </w:trPr>
        <w:tc>
          <w:tcPr>
            <w:tcW w:w="1163"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w:t>
            </w:r>
          </w:p>
        </w:tc>
        <w:tc>
          <w:tcPr>
            <w:tcW w:w="2522"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Задача 1.2</w:t>
            </w:r>
          </w:p>
          <w:p>
            <w:pPr>
              <w:pStyle w:val="Normal"/>
              <w:widowControl w:val="false"/>
              <w:rPr>
                <w:rFonts w:cs="Times New Roman"/>
                <w:sz w:val="24"/>
                <w:szCs w:val="24"/>
                <w:lang w:eastAsia="ru-RU"/>
              </w:rPr>
            </w:pPr>
            <w:r>
              <w:rPr>
                <w:rFonts w:cs="Times New Roman"/>
                <w:sz w:val="24"/>
                <w:szCs w:val="24"/>
                <w:lang w:eastAsia="ru-RU"/>
              </w:rPr>
            </w:r>
          </w:p>
          <w:p>
            <w:pPr>
              <w:pStyle w:val="Normal"/>
              <w:widowControl w:val="false"/>
              <w:rPr>
                <w:rFonts w:cs="Times New Roman"/>
                <w:sz w:val="24"/>
                <w:szCs w:val="24"/>
                <w:lang w:eastAsia="ru-RU"/>
              </w:rPr>
            </w:pPr>
            <w:r>
              <w:rPr>
                <w:rFonts w:cs="Times New Roman"/>
                <w:sz w:val="24"/>
                <w:szCs w:val="24"/>
                <w:lang w:eastAsia="ru-RU"/>
              </w:rPr>
            </w:r>
          </w:p>
        </w:tc>
        <w:tc>
          <w:tcPr>
            <w:tcW w:w="10916" w:type="dxa"/>
            <w:gridSpan w:val="9"/>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both"/>
              <w:rPr>
                <w:rFonts w:cs="Times New Roman"/>
              </w:rPr>
            </w:pPr>
            <w:r>
              <w:rPr>
                <w:rFonts w:eastAsia="Times New Roman" w:cs="Times New Roman"/>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муниципальный район Краснодарского края</w:t>
            </w:r>
          </w:p>
        </w:tc>
      </w:tr>
      <w:tr>
        <w:trPr>
          <w:trHeight w:val="146"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1.2.1</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Обеспечение выполнения муниципального задания на оказание муниципальных услуг муниципальным бюджетным  учреждением центром физкультурно-массовой работы муниципального образования Темрюкский муниципальный район Краснодарского края</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25018,7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25018,7</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Количество оказанных муниципальных услуг (шт.):</w:t>
            </w:r>
          </w:p>
          <w:p>
            <w:pPr>
              <w:pStyle w:val="Normal"/>
              <w:widowControl w:val="false"/>
              <w:jc w:val="center"/>
              <w:rPr>
                <w:rFonts w:cs="Times New Roman"/>
              </w:rPr>
            </w:pPr>
            <w:r>
              <w:rPr>
                <w:rFonts w:cs="Times New Roman"/>
                <w:sz w:val="24"/>
                <w:szCs w:val="24"/>
                <w:lang w:eastAsia="ru-RU"/>
              </w:rPr>
              <w:t>2022 год– 11290;</w:t>
            </w:r>
          </w:p>
          <w:p>
            <w:pPr>
              <w:pStyle w:val="Normal"/>
              <w:widowControl w:val="false"/>
              <w:jc w:val="center"/>
              <w:rPr>
                <w:rFonts w:cs="Times New Roman"/>
              </w:rPr>
            </w:pPr>
            <w:r>
              <w:rPr>
                <w:rFonts w:cs="Times New Roman"/>
                <w:sz w:val="24"/>
                <w:szCs w:val="24"/>
                <w:lang w:eastAsia="ru-RU"/>
              </w:rPr>
              <w:t>2023 год– 13400;</w:t>
            </w:r>
          </w:p>
          <w:p>
            <w:pPr>
              <w:pStyle w:val="Normal"/>
              <w:widowControl w:val="false"/>
              <w:jc w:val="center"/>
              <w:rPr>
                <w:rFonts w:cs="Times New Roman"/>
              </w:rPr>
            </w:pPr>
            <w:r>
              <w:rPr>
                <w:rFonts w:cs="Times New Roman"/>
                <w:sz w:val="24"/>
                <w:szCs w:val="24"/>
                <w:lang w:eastAsia="ru-RU"/>
              </w:rPr>
              <w:t>2024 год– 13420;</w:t>
            </w:r>
          </w:p>
          <w:p>
            <w:pPr>
              <w:pStyle w:val="Normal"/>
              <w:widowControl w:val="false"/>
              <w:jc w:val="center"/>
              <w:rPr>
                <w:rFonts w:cs="Times New Roman"/>
                <w:color w:themeColor="text1" w:val="000000"/>
              </w:rPr>
            </w:pPr>
            <w:r>
              <w:rPr>
                <w:rFonts w:cs="Times New Roman"/>
                <w:sz w:val="24"/>
                <w:szCs w:val="24"/>
                <w:lang w:eastAsia="ru-RU"/>
              </w:rPr>
              <w:t xml:space="preserve">2025 год </w:t>
            </w:r>
            <w:r>
              <w:rPr>
                <w:rFonts w:cs="Times New Roman"/>
                <w:color w:themeColor="text1" w:val="000000"/>
                <w:sz w:val="24"/>
                <w:szCs w:val="24"/>
                <w:lang w:eastAsia="ru-RU"/>
              </w:rPr>
              <w:t>–14640;</w:t>
            </w:r>
          </w:p>
          <w:p>
            <w:pPr>
              <w:pStyle w:val="Normal"/>
              <w:widowControl w:val="false"/>
              <w:rPr>
                <w:rFonts w:cs="Times New Roman"/>
                <w:color w:themeColor="text1" w:val="000000"/>
              </w:rPr>
            </w:pPr>
            <w:r>
              <w:rPr>
                <w:rFonts w:cs="Times New Roman"/>
                <w:color w:themeColor="text1" w:val="000000"/>
                <w:sz w:val="24"/>
                <w:szCs w:val="24"/>
                <w:lang w:eastAsia="ru-RU"/>
              </w:rPr>
              <w:t>2026 год –14710;</w:t>
            </w:r>
          </w:p>
          <w:p>
            <w:pPr>
              <w:pStyle w:val="Normal"/>
              <w:widowControl w:val="false"/>
              <w:rPr>
                <w:rFonts w:cs="Times New Roman"/>
                <w:color w:themeColor="text1" w:val="000000"/>
                <w:sz w:val="24"/>
                <w:szCs w:val="24"/>
                <w:lang w:eastAsia="ru-RU"/>
              </w:rPr>
            </w:pPr>
            <w:r>
              <w:rPr>
                <w:rFonts w:cs="Times New Roman"/>
                <w:color w:themeColor="text1" w:val="000000"/>
                <w:sz w:val="24"/>
                <w:szCs w:val="24"/>
                <w:lang w:eastAsia="ru-RU"/>
              </w:rPr>
              <w:t>2027 год –14770;</w:t>
            </w:r>
          </w:p>
          <w:p>
            <w:pPr>
              <w:pStyle w:val="Normal"/>
              <w:widowControl w:val="false"/>
              <w:jc w:val="center"/>
              <w:rPr>
                <w:rFonts w:cs="Times New Roman"/>
              </w:rPr>
            </w:pPr>
            <w:r>
              <w:rPr>
                <w:rFonts w:cs="Times New Roman"/>
                <w:color w:themeColor="text1" w:val="000000"/>
                <w:sz w:val="24"/>
                <w:szCs w:val="24"/>
                <w:lang w:eastAsia="ru-RU"/>
              </w:rPr>
              <w:t>2028 год –14770</w:t>
            </w:r>
            <w:r>
              <w:rPr>
                <w:rFonts w:cs="Times New Roman"/>
                <w:sz w:val="24"/>
                <w:szCs w:val="24"/>
                <w:lang w:eastAsia="ru-RU"/>
              </w:rPr>
              <w:t>.</w:t>
            </w:r>
          </w:p>
          <w:p>
            <w:pPr>
              <w:pStyle w:val="Normal"/>
              <w:widowControl w:val="false"/>
              <w:jc w:val="center"/>
              <w:rPr>
                <w:rFonts w:cs="Times New Roman"/>
              </w:rPr>
            </w:pPr>
            <w:r>
              <w:rPr>
                <w:rFonts w:eastAsia="Times New Roman" w:cs="Times New Roman"/>
                <w:sz w:val="24"/>
                <w:szCs w:val="24"/>
                <w:lang w:eastAsia="ru-RU"/>
              </w:rPr>
              <w:t xml:space="preserve"> </w:t>
            </w:r>
            <w:r>
              <w:rPr>
                <w:rFonts w:cs="Times New Roman"/>
                <w:sz w:val="24"/>
                <w:szCs w:val="24"/>
                <w:lang w:eastAsia="ru-RU"/>
              </w:rPr>
              <w:t>Обеспечение выполнения муниципального задания - 100%</w:t>
            </w:r>
          </w:p>
        </w:tc>
        <w:tc>
          <w:tcPr>
            <w:tcW w:w="2126" w:type="dxa"/>
            <w:vMerge w:val="restart"/>
            <w:tcBorders>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Администрация,                   отдел по физической</w:t>
            </w:r>
          </w:p>
          <w:p>
            <w:pPr>
              <w:pStyle w:val="Style26"/>
              <w:jc w:val="center"/>
              <w:rPr>
                <w:rFonts w:ascii="Times New Roman" w:hAnsi="Times New Roman" w:cs="Times New Roman"/>
              </w:rPr>
            </w:pPr>
            <w:r>
              <w:rPr>
                <w:rFonts w:cs="Times New Roman" w:ascii="Times New Roman" w:hAnsi="Times New Roman"/>
              </w:rPr>
              <w:t xml:space="preserve">культуре и спорту,                 МБУ ЦФМР </w:t>
            </w:r>
          </w:p>
        </w:tc>
      </w:tr>
      <w:tr>
        <w:trPr>
          <w:trHeight w:val="274"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26616,7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26616,7</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264"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29120,7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29120,7</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3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40141,4</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40141,4</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219"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40862,6</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40862,6</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82"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38512,2</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38512,2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913"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38693,1</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38693,1</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0,0</w:t>
            </w:r>
          </w:p>
        </w:tc>
        <w:tc>
          <w:tcPr>
            <w:tcW w:w="198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269"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238965,4</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238965,4</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41"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1.2.2.</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 xml:space="preserve">Обеспечение выполнения муниципального задания на оказание муниципальных услуг  </w:t>
            </w:r>
            <w:r>
              <w:rPr>
                <w:rFonts w:eastAsia="Calibri" w:cs="Times New Roman" w:ascii="Times New Roman" w:hAnsi="Times New Roman"/>
              </w:rPr>
              <w:t xml:space="preserve"> м</w:t>
            </w:r>
            <w:r>
              <w:rPr>
                <w:rFonts w:cs="Times New Roman" w:ascii="Times New Roman" w:hAnsi="Times New Roman"/>
              </w:rPr>
              <w:t>униципальным бюджетным учреждением дополнительного образования спортивная школа "Виктория" муниципального образования Темрюкский муниципальный район Краснодарского края</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56748,1</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56748,1</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Количество оказанных муниципальных услуг (шт.):</w:t>
            </w:r>
          </w:p>
          <w:p>
            <w:pPr>
              <w:pStyle w:val="Normal"/>
              <w:widowControl w:val="false"/>
              <w:jc w:val="center"/>
              <w:rPr>
                <w:rFonts w:cs="Times New Roman"/>
              </w:rPr>
            </w:pPr>
            <w:r>
              <w:rPr>
                <w:rFonts w:cs="Times New Roman"/>
                <w:sz w:val="24"/>
                <w:szCs w:val="24"/>
                <w:lang w:eastAsia="ru-RU"/>
              </w:rPr>
              <w:t>2022 год– 1342;</w:t>
            </w:r>
          </w:p>
          <w:p>
            <w:pPr>
              <w:pStyle w:val="Normal"/>
              <w:widowControl w:val="false"/>
              <w:jc w:val="center"/>
              <w:rPr>
                <w:rFonts w:cs="Times New Roman"/>
              </w:rPr>
            </w:pPr>
            <w:r>
              <w:rPr>
                <w:rFonts w:cs="Times New Roman"/>
                <w:sz w:val="24"/>
                <w:szCs w:val="24"/>
                <w:lang w:eastAsia="ru-RU"/>
              </w:rPr>
              <w:t>2023 год– 1250;</w:t>
            </w:r>
          </w:p>
          <w:p>
            <w:pPr>
              <w:pStyle w:val="Normal"/>
              <w:widowControl w:val="false"/>
              <w:jc w:val="center"/>
              <w:rPr>
                <w:rFonts w:cs="Times New Roman"/>
              </w:rPr>
            </w:pPr>
            <w:r>
              <w:rPr>
                <w:rFonts w:cs="Times New Roman"/>
                <w:sz w:val="24"/>
                <w:szCs w:val="24"/>
                <w:lang w:eastAsia="ru-RU"/>
              </w:rPr>
              <w:t>2024 год– 1250;</w:t>
            </w:r>
          </w:p>
          <w:p>
            <w:pPr>
              <w:pStyle w:val="Normal"/>
              <w:widowControl w:val="false"/>
              <w:jc w:val="center"/>
              <w:rPr>
                <w:rFonts w:cs="Times New Roman"/>
              </w:rPr>
            </w:pPr>
            <w:r>
              <w:rPr>
                <w:rFonts w:cs="Times New Roman"/>
                <w:sz w:val="24"/>
                <w:szCs w:val="24"/>
                <w:lang w:eastAsia="ru-RU"/>
              </w:rPr>
              <w:t>2025 год – 1250;</w:t>
            </w:r>
          </w:p>
          <w:p>
            <w:pPr>
              <w:pStyle w:val="Normal"/>
              <w:widowControl w:val="false"/>
              <w:jc w:val="center"/>
              <w:rPr>
                <w:rFonts w:cs="Times New Roman"/>
                <w:sz w:val="24"/>
                <w:szCs w:val="24"/>
                <w:lang w:eastAsia="ru-RU"/>
              </w:rPr>
            </w:pPr>
            <w:r>
              <w:rPr>
                <w:rFonts w:cs="Times New Roman"/>
                <w:sz w:val="24"/>
                <w:szCs w:val="24"/>
                <w:lang w:eastAsia="ru-RU"/>
              </w:rPr>
              <w:t>2026 год – 1250;</w:t>
            </w:r>
          </w:p>
          <w:p>
            <w:pPr>
              <w:pStyle w:val="Normal"/>
              <w:widowControl w:val="false"/>
              <w:jc w:val="center"/>
              <w:rPr>
                <w:rFonts w:cs="Times New Roman"/>
                <w:sz w:val="24"/>
                <w:szCs w:val="24"/>
                <w:lang w:eastAsia="ru-RU"/>
              </w:rPr>
            </w:pPr>
            <w:r>
              <w:rPr>
                <w:rFonts w:cs="Times New Roman"/>
                <w:sz w:val="24"/>
                <w:szCs w:val="24"/>
                <w:lang w:eastAsia="ru-RU"/>
              </w:rPr>
              <w:t>2027 год – 1250;</w:t>
            </w:r>
          </w:p>
          <w:p>
            <w:pPr>
              <w:pStyle w:val="Normal"/>
              <w:widowControl w:val="false"/>
              <w:jc w:val="center"/>
              <w:rPr>
                <w:rFonts w:cs="Times New Roman"/>
              </w:rPr>
            </w:pPr>
            <w:r>
              <w:rPr>
                <w:rFonts w:cs="Times New Roman"/>
                <w:sz w:val="24"/>
                <w:szCs w:val="24"/>
                <w:lang w:eastAsia="ru-RU"/>
              </w:rPr>
              <w:t>2028 год – 1250.</w:t>
            </w:r>
          </w:p>
          <w:p>
            <w:pPr>
              <w:pStyle w:val="Normal"/>
              <w:widowControl w:val="false"/>
              <w:jc w:val="center"/>
              <w:rPr>
                <w:rFonts w:cs="Times New Roman"/>
              </w:rPr>
            </w:pPr>
            <w:r>
              <w:rPr>
                <w:rFonts w:cs="Times New Roman"/>
                <w:sz w:val="24"/>
                <w:szCs w:val="24"/>
                <w:lang w:eastAsia="ru-RU"/>
              </w:rPr>
              <w:t>Обеспечение выполнения муниципального задания - 100%</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Администрация,                отдел по физической</w:t>
            </w:r>
          </w:p>
          <w:p>
            <w:pPr>
              <w:pStyle w:val="Style26"/>
              <w:jc w:val="center"/>
              <w:rPr>
                <w:rFonts w:ascii="Times New Roman" w:hAnsi="Times New Roman" w:cs="Times New Roman"/>
              </w:rPr>
            </w:pPr>
            <w:r>
              <w:rPr>
                <w:rFonts w:cs="Times New Roman" w:ascii="Times New Roman" w:hAnsi="Times New Roman"/>
              </w:rPr>
              <w:t xml:space="preserve">культуре и спорту,                  </w:t>
            </w:r>
            <w:r>
              <w:rPr>
                <w:rFonts w:eastAsia="Calibri" w:cs="Times New Roman" w:ascii="Times New Roman" w:hAnsi="Times New Roman"/>
              </w:rPr>
              <w:t>МБУ ДО СШ «Виктория»</w:t>
            </w:r>
          </w:p>
        </w:tc>
      </w:tr>
      <w:tr>
        <w:trPr>
          <w:trHeight w:val="116"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70707,2</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70707,2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04"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81434,1</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81434,1</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86308,0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lang w:val="en-US"/>
              </w:rPr>
              <w:t>86308</w:t>
            </w:r>
            <w:r>
              <w:rPr>
                <w:rFonts w:cs="Times New Roman"/>
                <w:sz w:val="24"/>
                <w:szCs w:val="24"/>
              </w:rPr>
              <w:t>,0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219"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96728,1</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96728,1</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97018,8</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97018,8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97226,4</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lang w:val="en-US"/>
              </w:rPr>
              <w:t>97226</w:t>
            </w:r>
            <w:r>
              <w:rPr>
                <w:rFonts w:cs="Times New Roman"/>
                <w:sz w:val="24"/>
                <w:szCs w:val="24"/>
              </w:rPr>
              <w:t>,4</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0,0</w:t>
            </w:r>
          </w:p>
        </w:tc>
        <w:tc>
          <w:tcPr>
            <w:tcW w:w="198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21"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586170,7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lang w:val="en-US"/>
              </w:rPr>
              <w:t>586170</w:t>
            </w:r>
            <w:r>
              <w:rPr>
                <w:rFonts w:cs="Times New Roman"/>
                <w:sz w:val="24"/>
                <w:szCs w:val="24"/>
              </w:rPr>
              <w:t>,7</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33"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1.2.3</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Укрепление материально-технической базы массового спорта и приобретение средств наглядной агитации, пропагандирующей здоровый образ жизни</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379,6</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379,6</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vAlign w:val="center"/>
          </w:tcPr>
          <w:p>
            <w:pPr>
              <w:pStyle w:val="Style26"/>
              <w:pBdr>
                <w:bottom w:val="single" w:sz="4" w:space="1" w:color="000000"/>
              </w:pBdr>
              <w:jc w:val="center"/>
              <w:rPr>
                <w:rFonts w:ascii="Times New Roman" w:hAnsi="Times New Roman" w:cs="Times New Roman"/>
              </w:rPr>
            </w:pPr>
            <w:r>
              <w:rPr>
                <w:rFonts w:cs="Times New Roman" w:ascii="Times New Roman" w:hAnsi="Times New Roman"/>
              </w:rPr>
              <w:t>Приобретение спортивного оборудования, инвентаря, экипировки (шт.):</w:t>
            </w:r>
          </w:p>
          <w:p>
            <w:pPr>
              <w:pStyle w:val="Style26"/>
              <w:pBdr>
                <w:bottom w:val="single" w:sz="4" w:space="1" w:color="000000"/>
              </w:pBdr>
              <w:jc w:val="center"/>
              <w:rPr>
                <w:rFonts w:ascii="Times New Roman" w:hAnsi="Times New Roman" w:cs="Times New Roman"/>
              </w:rPr>
            </w:pPr>
            <w:r>
              <w:rPr>
                <w:rFonts w:cs="Times New Roman" w:ascii="Times New Roman" w:hAnsi="Times New Roman"/>
              </w:rPr>
              <w:t>2022 год – 119;</w:t>
            </w:r>
          </w:p>
          <w:p>
            <w:pPr>
              <w:pStyle w:val="Style26"/>
              <w:pBdr>
                <w:bottom w:val="single" w:sz="4" w:space="1" w:color="000000"/>
              </w:pBdr>
              <w:jc w:val="center"/>
              <w:rPr>
                <w:rFonts w:ascii="Times New Roman" w:hAnsi="Times New Roman" w:cs="Times New Roman"/>
              </w:rPr>
            </w:pPr>
            <w:r>
              <w:rPr>
                <w:rFonts w:cs="Times New Roman" w:ascii="Times New Roman" w:hAnsi="Times New Roman"/>
              </w:rPr>
              <w:t>2023 год – 109;</w:t>
            </w:r>
          </w:p>
          <w:p>
            <w:pPr>
              <w:pStyle w:val="Style26"/>
              <w:pBdr>
                <w:bottom w:val="single" w:sz="4" w:space="1" w:color="000000"/>
              </w:pBdr>
              <w:jc w:val="center"/>
              <w:rPr>
                <w:rFonts w:ascii="Times New Roman" w:hAnsi="Times New Roman" w:cs="Times New Roman"/>
              </w:rPr>
            </w:pPr>
            <w:r>
              <w:rPr>
                <w:rFonts w:cs="Times New Roman" w:ascii="Times New Roman" w:hAnsi="Times New Roman"/>
              </w:rPr>
              <w:t>2024 год– 5;</w:t>
            </w:r>
          </w:p>
          <w:p>
            <w:pPr>
              <w:pStyle w:val="Normal"/>
              <w:widowControl w:val="false"/>
              <w:pBdr>
                <w:bottom w:val="single" w:sz="4" w:space="1" w:color="000000"/>
              </w:pBdr>
              <w:jc w:val="center"/>
              <w:rPr>
                <w:rFonts w:cs="Times New Roman"/>
              </w:rPr>
            </w:pPr>
            <w:r>
              <w:rPr>
                <w:rFonts w:cs="Times New Roman"/>
                <w:sz w:val="24"/>
                <w:szCs w:val="24"/>
                <w:lang w:eastAsia="ru-RU"/>
              </w:rPr>
              <w:t>2025 год– 9;</w:t>
            </w:r>
          </w:p>
          <w:p>
            <w:pPr>
              <w:pStyle w:val="Normal"/>
              <w:widowControl w:val="false"/>
              <w:pBdr>
                <w:bottom w:val="single" w:sz="4" w:space="1" w:color="000000"/>
              </w:pBdr>
              <w:jc w:val="center"/>
              <w:rPr>
                <w:rFonts w:cs="Times New Roman"/>
                <w:sz w:val="24"/>
                <w:szCs w:val="24"/>
                <w:lang w:eastAsia="ru-RU"/>
              </w:rPr>
            </w:pPr>
            <w:r>
              <w:rPr>
                <w:rFonts w:cs="Times New Roman"/>
                <w:sz w:val="24"/>
                <w:szCs w:val="24"/>
                <w:lang w:eastAsia="ru-RU"/>
              </w:rPr>
              <w:t>2026 год – 5;</w:t>
            </w:r>
          </w:p>
          <w:p>
            <w:pPr>
              <w:pStyle w:val="Normal"/>
              <w:widowControl w:val="false"/>
              <w:pBdr>
                <w:bottom w:val="single" w:sz="4" w:space="1" w:color="000000"/>
              </w:pBdr>
              <w:jc w:val="center"/>
              <w:rPr>
                <w:rFonts w:cs="Times New Roman"/>
                <w:sz w:val="24"/>
                <w:szCs w:val="24"/>
                <w:lang w:eastAsia="ru-RU"/>
              </w:rPr>
            </w:pPr>
            <w:r>
              <w:rPr>
                <w:rFonts w:cs="Times New Roman"/>
                <w:sz w:val="24"/>
                <w:szCs w:val="24"/>
                <w:lang w:eastAsia="ru-RU"/>
              </w:rPr>
              <w:t>2027 год – 5;</w:t>
            </w:r>
          </w:p>
          <w:p>
            <w:pPr>
              <w:pStyle w:val="Normal"/>
              <w:widowControl w:val="false"/>
              <w:pBdr>
                <w:bottom w:val="single" w:sz="4" w:space="1" w:color="000000"/>
              </w:pBdr>
              <w:jc w:val="center"/>
              <w:rPr>
                <w:rFonts w:cs="Times New Roman"/>
              </w:rPr>
            </w:pPr>
            <w:r>
              <w:rPr>
                <w:rFonts w:cs="Times New Roman"/>
                <w:sz w:val="24"/>
                <w:szCs w:val="24"/>
                <w:lang w:eastAsia="ru-RU"/>
              </w:rPr>
              <w:t>2028 год – 5.</w:t>
            </w:r>
          </w:p>
          <w:p>
            <w:pPr>
              <w:pStyle w:val="Normal"/>
              <w:widowControl w:val="false"/>
              <w:pBdr>
                <w:bottom w:val="single" w:sz="4" w:space="1" w:color="000000"/>
              </w:pBdr>
              <w:jc w:val="center"/>
              <w:rPr>
                <w:rFonts w:cs="Times New Roman"/>
                <w:sz w:val="24"/>
                <w:szCs w:val="24"/>
                <w:lang w:eastAsia="ru-RU"/>
              </w:rPr>
            </w:pPr>
            <w:r>
              <w:rPr>
                <w:rFonts w:cs="Times New Roman"/>
                <w:sz w:val="24"/>
                <w:szCs w:val="24"/>
                <w:lang w:eastAsia="ru-RU"/>
              </w:rPr>
              <w:t>Оснащение спортивных объектов (ед.)</w:t>
            </w:r>
            <w:r>
              <w:rPr>
                <w:rFonts w:cs="Times New Roman"/>
              </w:rPr>
              <w:t xml:space="preserve"> </w:t>
            </w:r>
            <w:r>
              <w:rPr>
                <w:rFonts w:cs="Times New Roman"/>
                <w:sz w:val="24"/>
                <w:szCs w:val="24"/>
                <w:lang w:eastAsia="ru-RU"/>
              </w:rPr>
              <w:t xml:space="preserve">2023 год – 1. </w:t>
            </w:r>
            <w:r>
              <w:rPr>
                <w:rFonts w:cs="Times New Roman"/>
                <w:sz w:val="24"/>
                <w:szCs w:val="24"/>
              </w:rPr>
              <w:t xml:space="preserve">Приобретение </w:t>
            </w:r>
            <w:r>
              <w:rPr>
                <w:rFonts w:cs="Times New Roman"/>
                <w:sz w:val="24"/>
                <w:szCs w:val="24"/>
                <w:lang w:eastAsia="ru-RU"/>
              </w:rPr>
              <w:t>средств наглядной агитации (шт.):</w:t>
            </w:r>
          </w:p>
          <w:p>
            <w:pPr>
              <w:pStyle w:val="Normal"/>
              <w:widowControl w:val="false"/>
              <w:pBdr>
                <w:bottom w:val="single" w:sz="4" w:space="1" w:color="000000"/>
              </w:pBdr>
              <w:jc w:val="center"/>
              <w:rPr>
                <w:rFonts w:cs="Times New Roman"/>
                <w:sz w:val="24"/>
                <w:szCs w:val="24"/>
                <w:lang w:eastAsia="ru-RU"/>
              </w:rPr>
            </w:pPr>
            <w:r>
              <w:rPr>
                <w:rFonts w:cs="Times New Roman"/>
                <w:sz w:val="24"/>
                <w:szCs w:val="24"/>
                <w:lang w:eastAsia="ru-RU"/>
              </w:rPr>
              <w:t>2022 год – 1;</w:t>
            </w:r>
          </w:p>
          <w:p>
            <w:pPr>
              <w:pStyle w:val="Normal"/>
              <w:widowControl w:val="false"/>
              <w:pBdr>
                <w:bottom w:val="single" w:sz="4" w:space="1" w:color="000000"/>
              </w:pBdr>
              <w:jc w:val="center"/>
              <w:rPr>
                <w:rFonts w:cs="Times New Roman"/>
                <w:sz w:val="24"/>
                <w:szCs w:val="24"/>
                <w:lang w:eastAsia="ru-RU"/>
              </w:rPr>
            </w:pPr>
            <w:r>
              <w:rPr>
                <w:rFonts w:cs="Times New Roman"/>
                <w:sz w:val="24"/>
                <w:szCs w:val="24"/>
                <w:lang w:eastAsia="ru-RU"/>
              </w:rPr>
              <w:t>2023 год – 4;</w:t>
            </w:r>
          </w:p>
          <w:p>
            <w:pPr>
              <w:pStyle w:val="Normal"/>
              <w:widowControl w:val="false"/>
              <w:pBdr>
                <w:bottom w:val="single" w:sz="4" w:space="1" w:color="000000"/>
              </w:pBdr>
              <w:jc w:val="center"/>
              <w:rPr>
                <w:rFonts w:cs="Times New Roman"/>
                <w:sz w:val="24"/>
                <w:szCs w:val="24"/>
                <w:lang w:eastAsia="ru-RU"/>
              </w:rPr>
            </w:pPr>
            <w:r>
              <w:rPr>
                <w:rFonts w:cs="Times New Roman"/>
                <w:sz w:val="24"/>
                <w:szCs w:val="24"/>
                <w:lang w:eastAsia="ru-RU"/>
              </w:rPr>
              <w:t>2024 год – 4;</w:t>
            </w:r>
          </w:p>
          <w:p>
            <w:pPr>
              <w:pStyle w:val="Normal"/>
              <w:widowControl w:val="false"/>
              <w:pBdr>
                <w:bottom w:val="single" w:sz="4" w:space="1" w:color="000000"/>
              </w:pBdr>
              <w:jc w:val="center"/>
              <w:rPr>
                <w:rFonts w:cs="Times New Roman"/>
                <w:sz w:val="24"/>
                <w:szCs w:val="24"/>
                <w:lang w:eastAsia="ru-RU"/>
              </w:rPr>
            </w:pPr>
            <w:r>
              <w:rPr>
                <w:rFonts w:cs="Times New Roman"/>
                <w:sz w:val="24"/>
                <w:szCs w:val="24"/>
                <w:lang w:eastAsia="ru-RU"/>
              </w:rPr>
              <w:t>2026 год – 4;</w:t>
            </w:r>
          </w:p>
          <w:p>
            <w:pPr>
              <w:pStyle w:val="Normal"/>
              <w:widowControl w:val="false"/>
              <w:pBdr>
                <w:bottom w:val="single" w:sz="4" w:space="1" w:color="000000"/>
              </w:pBdr>
              <w:jc w:val="center"/>
              <w:rPr>
                <w:rFonts w:cs="Times New Roman"/>
                <w:sz w:val="24"/>
                <w:szCs w:val="24"/>
                <w:lang w:eastAsia="ru-RU"/>
              </w:rPr>
            </w:pPr>
            <w:r>
              <w:rPr>
                <w:rFonts w:cs="Times New Roman"/>
                <w:sz w:val="24"/>
                <w:szCs w:val="24"/>
                <w:lang w:eastAsia="ru-RU"/>
              </w:rPr>
              <w:t>2027 год – 4;</w:t>
            </w:r>
          </w:p>
          <w:p>
            <w:pPr>
              <w:pStyle w:val="Normal"/>
              <w:widowControl w:val="false"/>
              <w:pBdr>
                <w:bottom w:val="single" w:sz="4" w:space="1" w:color="000000"/>
              </w:pBdr>
              <w:jc w:val="center"/>
              <w:rPr>
                <w:rFonts w:cs="Times New Roman"/>
                <w:sz w:val="24"/>
                <w:szCs w:val="24"/>
                <w:lang w:eastAsia="ru-RU"/>
              </w:rPr>
            </w:pPr>
            <w:r>
              <w:rPr>
                <w:rFonts w:cs="Times New Roman"/>
                <w:sz w:val="24"/>
                <w:szCs w:val="24"/>
                <w:lang w:eastAsia="ru-RU"/>
              </w:rPr>
              <w:t>2028 год – 4.</w:t>
            </w:r>
          </w:p>
          <w:p>
            <w:pPr>
              <w:pStyle w:val="Style26"/>
              <w:jc w:val="center"/>
              <w:rPr>
                <w:rFonts w:cs="Times New Roman"/>
                <w:lang w:eastAsia="ru-RU"/>
              </w:rPr>
            </w:pPr>
            <w:r>
              <w:rPr>
                <w:rFonts w:cs="Times New Roman" w:ascii="Times New Roman" w:hAnsi="Times New Roman"/>
              </w:rPr>
              <w:t>х</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Администрация,                  отдел по физической</w:t>
            </w:r>
          </w:p>
          <w:p>
            <w:pPr>
              <w:pStyle w:val="Style26"/>
              <w:jc w:val="center"/>
              <w:rPr>
                <w:rFonts w:ascii="Times New Roman" w:hAnsi="Times New Roman" w:cs="Times New Roman"/>
              </w:rPr>
            </w:pPr>
            <w:r>
              <w:rPr>
                <w:rFonts w:cs="Times New Roman" w:ascii="Times New Roman" w:hAnsi="Times New Roman"/>
              </w:rPr>
              <w:t>культуре и спорту</w:t>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360,8</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360,8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vAlign w:val="cente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308"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214,7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214,7</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vAlign w:val="cente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373,6</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373,6</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vAlign w:val="cente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247"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lang w:val="en-US"/>
              </w:rPr>
            </w:pPr>
            <w:r>
              <w:rPr>
                <w:rFonts w:cs="Times New Roman" w:ascii="Times New Roman" w:hAnsi="Times New Roman"/>
              </w:rPr>
              <w:t>1</w:t>
            </w:r>
            <w:r>
              <w:rPr>
                <w:rFonts w:cs="Times New Roman" w:ascii="Times New Roman" w:hAnsi="Times New Roman"/>
                <w:lang w:val="en-US"/>
              </w:rPr>
              <w:t>085,7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lang w:val="en-US"/>
              </w:rPr>
            </w:pPr>
            <w:r>
              <w:rPr>
                <w:rFonts w:cs="Times New Roman" w:ascii="Times New Roman" w:hAnsi="Times New Roman"/>
              </w:rPr>
              <w:t>1</w:t>
            </w:r>
            <w:r>
              <w:rPr>
                <w:rFonts w:cs="Times New Roman" w:ascii="Times New Roman" w:hAnsi="Times New Roman"/>
                <w:lang w:val="en-US"/>
              </w:rPr>
              <w:t>085,7</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vAlign w:val="cente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1100,0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1100,0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vAlign w:val="cente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1100,0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1100,0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lang w:val="en-US"/>
              </w:rPr>
            </w:pPr>
            <w:r>
              <w:rPr>
                <w:rFonts w:cs="Times New Roman" w:ascii="Times New Roman" w:hAnsi="Times New Roman"/>
              </w:rPr>
              <w:t>46</w:t>
            </w:r>
            <w:r>
              <w:rPr>
                <w:rFonts w:cs="Times New Roman" w:ascii="Times New Roman" w:hAnsi="Times New Roman"/>
                <w:lang w:val="en-US"/>
              </w:rPr>
              <w:t>14,4</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lang w:val="en-US"/>
              </w:rPr>
            </w:pPr>
            <w:r>
              <w:rPr>
                <w:rFonts w:cs="Times New Roman" w:ascii="Times New Roman" w:hAnsi="Times New Roman"/>
              </w:rPr>
              <w:t>46</w:t>
            </w:r>
            <w:r>
              <w:rPr>
                <w:rFonts w:cs="Times New Roman" w:ascii="Times New Roman" w:hAnsi="Times New Roman"/>
                <w:lang w:val="en-US"/>
              </w:rPr>
              <w:t>14,4</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33"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1.2.4</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Предоставление социальной поддержки отдельным категориям работников муниципального бюджетного учреждения дополнительного образования спортивная школа «Виктория»</w:t>
            </w:r>
            <w:r>
              <w:rPr>
                <w:rFonts w:eastAsia="Calibri" w:cs="Times New Roman" w:ascii="Times New Roman" w:hAnsi="Times New Roman"/>
              </w:rPr>
              <w:t xml:space="preserve"> муниципального образования Темрюкский муниципальный район Краснодарского края</w:t>
            </w:r>
            <w:r>
              <w:rPr>
                <w:rFonts w:cs="Times New Roman" w:ascii="Times New Roman" w:hAnsi="Times New Roman"/>
              </w:rPr>
              <w:t>, осуществляющим подготовку спортивного резерва</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312,4</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312,4</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Число штатных работников муниципальных физкультурно-спортивных организаций отрасли «физическая культура и спорт» (чел.):</w:t>
            </w:r>
          </w:p>
          <w:p>
            <w:pPr>
              <w:pStyle w:val="Normal"/>
              <w:widowControl w:val="false"/>
              <w:jc w:val="center"/>
              <w:rPr>
                <w:rFonts w:cs="Times New Roman"/>
              </w:rPr>
            </w:pPr>
            <w:r>
              <w:rPr>
                <w:rFonts w:cs="Times New Roman"/>
                <w:sz w:val="24"/>
                <w:szCs w:val="24"/>
                <w:lang w:eastAsia="ru-RU"/>
              </w:rPr>
              <w:t>2022 год – 4;</w:t>
            </w:r>
          </w:p>
          <w:p>
            <w:pPr>
              <w:pStyle w:val="Normal"/>
              <w:widowControl w:val="false"/>
              <w:jc w:val="center"/>
              <w:rPr>
                <w:rFonts w:cs="Times New Roman"/>
              </w:rPr>
            </w:pPr>
            <w:r>
              <w:rPr>
                <w:rFonts w:cs="Times New Roman"/>
                <w:sz w:val="24"/>
                <w:szCs w:val="24"/>
                <w:lang w:eastAsia="ru-RU"/>
              </w:rPr>
              <w:t>2023 год – 3</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color w:themeColor="text1" w:val="000000"/>
              </w:rPr>
            </w:pPr>
            <w:r>
              <w:rPr>
                <w:rFonts w:eastAsia="Times New Roman" w:cs="Times New Roman"/>
                <w:color w:themeColor="text1" w:val="000000"/>
                <w:sz w:val="24"/>
                <w:szCs w:val="24"/>
              </w:rPr>
              <w:t>Администрация муниципального образования Темрюкский район,</w:t>
            </w:r>
          </w:p>
          <w:p>
            <w:pPr>
              <w:pStyle w:val="Normal"/>
              <w:widowControl w:val="false"/>
              <w:jc w:val="center"/>
              <w:rPr>
                <w:rFonts w:cs="Times New Roman"/>
              </w:rPr>
            </w:pPr>
            <w:r>
              <w:rPr>
                <w:rFonts w:cs="Times New Roman"/>
                <w:sz w:val="24"/>
                <w:szCs w:val="24"/>
              </w:rPr>
              <w:t xml:space="preserve">отдел по физической культуре и спорту,                  </w:t>
            </w:r>
            <w:r>
              <w:rPr>
                <w:rFonts w:cs="Times New Roman"/>
                <w:sz w:val="24"/>
                <w:szCs w:val="24"/>
                <w:lang w:eastAsia="ru-RU"/>
              </w:rPr>
              <w:t>МБУ ДО СШ «Виктория»</w:t>
            </w:r>
          </w:p>
          <w:p>
            <w:pPr>
              <w:pStyle w:val="Style26"/>
              <w:rPr>
                <w:rFonts w:ascii="Times New Roman" w:hAnsi="Times New Roman" w:cs="Times New Roman"/>
              </w:rPr>
            </w:pPr>
            <w:r>
              <w:rPr>
                <w:rFonts w:cs="Times New Roman" w:ascii="Times New Roman" w:hAnsi="Times New Roman"/>
              </w:rPr>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281,3</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281,3</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559"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593,7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593,7</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33"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1.2.5</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Обеспечение условий для развития физической культуры и массового спорта в части оплаты труда инструкторов по спорту</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1335,4</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1148,4</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187,0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Число штатных работников муниципальных физкультурно-спортивных организаций отрасли «физическая культура и спорт» (чел.):</w:t>
            </w:r>
          </w:p>
          <w:p>
            <w:pPr>
              <w:pStyle w:val="Normal"/>
              <w:widowControl w:val="false"/>
              <w:jc w:val="center"/>
              <w:rPr>
                <w:rFonts w:cs="Times New Roman"/>
              </w:rPr>
            </w:pPr>
            <w:r>
              <w:rPr>
                <w:rFonts w:cs="Times New Roman"/>
                <w:sz w:val="24"/>
                <w:szCs w:val="24"/>
                <w:lang w:eastAsia="ru-RU"/>
              </w:rPr>
              <w:t>2022 год – 10;</w:t>
            </w:r>
          </w:p>
          <w:p>
            <w:pPr>
              <w:pStyle w:val="Normal"/>
              <w:widowControl w:val="false"/>
              <w:jc w:val="center"/>
              <w:rPr>
                <w:rFonts w:cs="Times New Roman"/>
              </w:rPr>
            </w:pPr>
            <w:r>
              <w:rPr>
                <w:rFonts w:cs="Times New Roman"/>
                <w:sz w:val="24"/>
                <w:szCs w:val="24"/>
                <w:lang w:eastAsia="ru-RU"/>
              </w:rPr>
              <w:t>2023 год – 12;</w:t>
            </w:r>
          </w:p>
          <w:p>
            <w:pPr>
              <w:pStyle w:val="Normal"/>
              <w:widowControl w:val="false"/>
              <w:jc w:val="center"/>
              <w:rPr>
                <w:rFonts w:cs="Times New Roman"/>
              </w:rPr>
            </w:pPr>
            <w:r>
              <w:rPr>
                <w:rFonts w:cs="Times New Roman"/>
                <w:sz w:val="24"/>
                <w:szCs w:val="24"/>
                <w:lang w:eastAsia="ru-RU"/>
              </w:rPr>
              <w:t>2024 год – 12;</w:t>
            </w:r>
          </w:p>
          <w:p>
            <w:pPr>
              <w:pStyle w:val="Normal"/>
              <w:widowControl w:val="false"/>
              <w:jc w:val="center"/>
              <w:rPr>
                <w:rFonts w:cs="Times New Roman"/>
              </w:rPr>
            </w:pPr>
            <w:r>
              <w:rPr>
                <w:rFonts w:cs="Times New Roman"/>
                <w:sz w:val="24"/>
                <w:szCs w:val="24"/>
                <w:lang w:eastAsia="ru-RU"/>
              </w:rPr>
              <w:t>2025 год – 12;</w:t>
            </w:r>
          </w:p>
          <w:p>
            <w:pPr>
              <w:pStyle w:val="Normal"/>
              <w:widowControl w:val="false"/>
              <w:jc w:val="center"/>
              <w:rPr>
                <w:rFonts w:cs="Times New Roman"/>
                <w:sz w:val="24"/>
                <w:szCs w:val="24"/>
                <w:lang w:eastAsia="ru-RU"/>
              </w:rPr>
            </w:pPr>
            <w:r>
              <w:rPr>
                <w:rFonts w:cs="Times New Roman"/>
                <w:sz w:val="24"/>
                <w:szCs w:val="24"/>
                <w:lang w:eastAsia="ru-RU"/>
              </w:rPr>
              <w:t>2026 год – 12;</w:t>
            </w:r>
          </w:p>
          <w:p>
            <w:pPr>
              <w:pStyle w:val="Normal"/>
              <w:widowControl w:val="false"/>
              <w:jc w:val="center"/>
              <w:rPr>
                <w:rFonts w:cs="Times New Roman"/>
                <w:sz w:val="24"/>
                <w:szCs w:val="24"/>
                <w:lang w:eastAsia="ru-RU"/>
              </w:rPr>
            </w:pPr>
            <w:r>
              <w:rPr>
                <w:rFonts w:cs="Times New Roman"/>
                <w:sz w:val="24"/>
                <w:szCs w:val="24"/>
                <w:lang w:eastAsia="ru-RU"/>
              </w:rPr>
              <w:t>2027 год – 12;</w:t>
            </w:r>
          </w:p>
          <w:p>
            <w:pPr>
              <w:pStyle w:val="Normal"/>
              <w:widowControl w:val="false"/>
              <w:jc w:val="center"/>
              <w:rPr>
                <w:rFonts w:cs="Times New Roman"/>
              </w:rPr>
            </w:pPr>
            <w:r>
              <w:rPr>
                <w:rFonts w:cs="Times New Roman"/>
                <w:sz w:val="24"/>
                <w:szCs w:val="24"/>
                <w:lang w:eastAsia="ru-RU"/>
              </w:rPr>
              <w:t>2028 год – 12.</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Администрация,                    отдел по физической</w:t>
            </w:r>
          </w:p>
          <w:p>
            <w:pPr>
              <w:pStyle w:val="Style26"/>
              <w:jc w:val="center"/>
              <w:rPr>
                <w:rFonts w:ascii="Times New Roman" w:hAnsi="Times New Roman" w:cs="Times New Roman"/>
              </w:rPr>
            </w:pPr>
            <w:r>
              <w:rPr>
                <w:rFonts w:cs="Times New Roman" w:ascii="Times New Roman" w:hAnsi="Times New Roman"/>
              </w:rPr>
              <w:t>культуре и спорту,                     МБУ ЦФМР</w:t>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1770,5</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1522,6</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247,9</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91"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2227,1</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1803,9</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423,2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2597,2</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2103,7</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lang w:eastAsia="ru-RU"/>
              </w:rPr>
            </w:pPr>
            <w:r>
              <w:rPr>
                <w:rFonts w:cs="Times New Roman"/>
                <w:sz w:val="24"/>
                <w:szCs w:val="24"/>
                <w:lang w:eastAsia="ru-RU"/>
              </w:rPr>
              <w:t>493,5</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3135,7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2539,9</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lang w:eastAsia="ru-RU"/>
              </w:rPr>
            </w:pPr>
            <w:r>
              <w:rPr>
                <w:rFonts w:cs="Times New Roman"/>
                <w:sz w:val="24"/>
                <w:szCs w:val="24"/>
                <w:lang w:eastAsia="ru-RU"/>
              </w:rPr>
              <w:t>595,8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3135,7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2539,9</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lang w:eastAsia="ru-RU"/>
              </w:rPr>
              <w:t>595,8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sz w:val="24"/>
                <w:szCs w:val="24"/>
              </w:rPr>
            </w:pPr>
            <w:r>
              <w:rPr>
                <w:rFonts w:cs="Times New Roman"/>
                <w:sz w:val="24"/>
                <w:szCs w:val="24"/>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3135,7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2539,9</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595,8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17337,3</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14198,3</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3139,0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1.2.6</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укрепление материально-технической базы муниципальных физкультурно-спортивных учреждений</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3932,3</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3657,0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275,3</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Количество приобретенных автобусов для муниципальных физкультурно-спортивных учреждений (ед.):                      2022 год – 1;</w:t>
            </w:r>
          </w:p>
          <w:p>
            <w:pPr>
              <w:pStyle w:val="Style26"/>
              <w:jc w:val="center"/>
              <w:rPr>
                <w:rFonts w:ascii="Times New Roman" w:hAnsi="Times New Roman" w:cs="Times New Roman"/>
              </w:rPr>
            </w:pPr>
            <w:r>
              <w:rPr>
                <w:rFonts w:cs="Times New Roman" w:ascii="Times New Roman" w:hAnsi="Times New Roman"/>
              </w:rPr>
              <w:t>2023 год – 1;</w:t>
            </w:r>
          </w:p>
          <w:p>
            <w:pPr>
              <w:pStyle w:val="Normal"/>
              <w:jc w:val="center"/>
              <w:rPr>
                <w:rFonts w:cs="Times New Roman"/>
                <w:sz w:val="24"/>
                <w:szCs w:val="24"/>
              </w:rPr>
            </w:pPr>
            <w:r>
              <w:rPr>
                <w:rFonts w:cs="Times New Roman"/>
                <w:sz w:val="24"/>
                <w:szCs w:val="24"/>
              </w:rPr>
              <w:t>2025 год – 1.</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color w:themeColor="text1" w:val="000000"/>
              </w:rPr>
            </w:pPr>
            <w:r>
              <w:rPr>
                <w:rFonts w:cs="Times New Roman" w:ascii="Times New Roman" w:hAnsi="Times New Roman"/>
                <w:color w:themeColor="text1" w:val="000000"/>
              </w:rPr>
              <w:t>Администрация,</w:t>
            </w:r>
          </w:p>
          <w:p>
            <w:pPr>
              <w:pStyle w:val="Style26"/>
              <w:jc w:val="center"/>
              <w:rPr>
                <w:rFonts w:ascii="Times New Roman" w:hAnsi="Times New Roman" w:cs="Times New Roman"/>
              </w:rPr>
            </w:pPr>
            <w:r>
              <w:rPr>
                <w:rFonts w:cs="Times New Roman" w:ascii="Times New Roman" w:hAnsi="Times New Roman"/>
              </w:rPr>
              <w:t xml:space="preserve">отдел по физической культуре и спорту,                   </w:t>
            </w:r>
            <w:r>
              <w:rPr>
                <w:rFonts w:eastAsia="Calibri" w:cs="Times New Roman" w:ascii="Times New Roman" w:hAnsi="Times New Roman"/>
              </w:rPr>
              <w:t>МБУ ДО СШ «Виктория»</w:t>
            </w:r>
            <w:r>
              <w:rPr>
                <w:rFonts w:cs="Times New Roman" w:ascii="Times New Roman" w:hAnsi="Times New Roman"/>
              </w:rPr>
              <w:t>,</w:t>
            </w:r>
          </w:p>
          <w:p>
            <w:pPr>
              <w:pStyle w:val="Style26"/>
              <w:jc w:val="center"/>
              <w:rPr>
                <w:rFonts w:ascii="Times New Roman" w:hAnsi="Times New Roman" w:cs="Times New Roman"/>
              </w:rPr>
            </w:pPr>
            <w:r>
              <w:rPr>
                <w:rFonts w:cs="Times New Roman" w:ascii="Times New Roman" w:hAnsi="Times New Roman"/>
              </w:rPr>
              <w:t>МБУ ЦФМР</w:t>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lang w:val="en-US"/>
              </w:rPr>
              <w:t>4409</w:t>
            </w:r>
            <w:r>
              <w:rPr>
                <w:rFonts w:cs="Times New Roman" w:ascii="Times New Roman" w:hAnsi="Times New Roman"/>
              </w:rPr>
              <w:t>,0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4100,3</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308,7</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682"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5158,3</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4178,1</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980,2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872"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13499,6</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11935,4</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1564,2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r>
      <w:tr>
        <w:trPr>
          <w:trHeight w:val="1409"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1.2.7</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start"/>
              <w:rPr>
                <w:rFonts w:ascii="Times New Roman" w:hAnsi="Times New Roman" w:cs="Times New Roman"/>
              </w:rPr>
            </w:pPr>
            <w:r>
              <w:rPr>
                <w:rFonts w:cs="Times New Roman" w:ascii="Times New Roman" w:hAnsi="Times New Roman"/>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участие в обеспечении подготовки спортивного резерва для спортивных сборных команд Краснодарского края, в том числе на приобретение спортивно-технического оборудования для выхода на воду</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1657,2</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1657,2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Количество технического оборудования для выхода на воду (шт.):</w:t>
            </w:r>
          </w:p>
          <w:p>
            <w:pPr>
              <w:pStyle w:val="Style26"/>
              <w:jc w:val="center"/>
              <w:rPr>
                <w:rFonts w:ascii="Times New Roman" w:hAnsi="Times New Roman" w:cs="Times New Roman"/>
              </w:rPr>
            </w:pPr>
            <w:r>
              <w:rPr>
                <w:rFonts w:cs="Times New Roman" w:ascii="Times New Roman" w:hAnsi="Times New Roman"/>
              </w:rPr>
              <w:t>2022 год -  1.</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color w:themeColor="text1" w:val="000000"/>
              </w:rPr>
              <w:t>Администрация муниципального образования Темрюкский район</w:t>
            </w:r>
            <w:r>
              <w:rPr>
                <w:rFonts w:cs="Times New Roman" w:ascii="Times New Roman" w:hAnsi="Times New Roman"/>
              </w:rPr>
              <w:t>,</w:t>
            </w:r>
          </w:p>
          <w:p>
            <w:pPr>
              <w:pStyle w:val="Style26"/>
              <w:jc w:val="center"/>
              <w:rPr>
                <w:rFonts w:ascii="Times New Roman" w:hAnsi="Times New Roman" w:cs="Times New Roman"/>
              </w:rPr>
            </w:pPr>
            <w:r>
              <w:rPr>
                <w:rFonts w:cs="Times New Roman" w:ascii="Times New Roman" w:hAnsi="Times New Roman"/>
              </w:rPr>
              <w:t xml:space="preserve">отдел по физической культуре и спорту, </w:t>
            </w:r>
            <w:r>
              <w:rPr>
                <w:rFonts w:eastAsia="Calibri" w:cs="Times New Roman" w:ascii="Times New Roman" w:hAnsi="Times New Roman"/>
              </w:rPr>
              <w:t>МБУ ДО СШ «Виктория»</w:t>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1657,2</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1657,2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1.2.8</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Капитальный и текущий ремонт муниципальных физкультурно-спортивных учреждений</w:t>
            </w:r>
          </w:p>
          <w:p>
            <w:pPr>
              <w:pStyle w:val="Normal"/>
              <w:rPr>
                <w:rFonts w:cs="Times New Roman"/>
              </w:rPr>
            </w:pPr>
            <w:r>
              <w:rPr>
                <w:rFonts w:cs="Times New Roman"/>
              </w:rPr>
            </w:r>
          </w:p>
          <w:p>
            <w:pPr>
              <w:pStyle w:val="Normal"/>
              <w:rPr>
                <w:rFonts w:cs="Times New Roman"/>
              </w:rPr>
            </w:pPr>
            <w:r>
              <w:rPr>
                <w:rFonts w:cs="Times New Roman"/>
              </w:rPr>
            </w:r>
          </w:p>
          <w:p>
            <w:pPr>
              <w:pStyle w:val="Normal"/>
              <w:rPr>
                <w:rFonts w:cs="Times New Roman"/>
              </w:rPr>
            </w:pPr>
            <w:r>
              <w:rPr>
                <w:rFonts w:cs="Times New Roman"/>
              </w:rPr>
            </w:r>
          </w:p>
          <w:p>
            <w:pPr>
              <w:pStyle w:val="Normal"/>
              <w:rPr>
                <w:rFonts w:cs="Times New Roman"/>
              </w:rPr>
            </w:pPr>
            <w:r>
              <w:rPr>
                <w:rFonts w:cs="Times New Roman"/>
              </w:rPr>
            </w:r>
          </w:p>
          <w:p>
            <w:pPr>
              <w:pStyle w:val="Normal"/>
              <w:rPr>
                <w:rFonts w:cs="Times New Roman"/>
              </w:rPr>
            </w:pPr>
            <w:r>
              <w:rPr>
                <w:rFonts w:cs="Times New Roman"/>
              </w:rPr>
            </w:r>
          </w:p>
          <w:p>
            <w:pPr>
              <w:pStyle w:val="Normal"/>
              <w:rPr>
                <w:rFonts w:cs="Times New Roman"/>
              </w:rPr>
            </w:pPr>
            <w:r>
              <w:rPr>
                <w:rFonts w:cs="Times New Roman"/>
              </w:rPr>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color w:val="FF0000"/>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152,9</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152,9</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vMerge w:val="restart"/>
            <w:tcBorders>
              <w:top w:val="single" w:sz="4" w:space="0" w:color="000000"/>
              <w:start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 xml:space="preserve">Количество муниципальных физкультурно-спортивных учреждений, в которых произведен капитальный и текущий ремонт </w:t>
            </w:r>
            <w:r>
              <w:rPr>
                <w:rFonts w:cs="Times New Roman" w:ascii="Times New Roman" w:hAnsi="Times New Roman"/>
                <w:color w:themeColor="text1" w:val="000000"/>
              </w:rPr>
              <w:t>(ед.)</w:t>
            </w:r>
            <w:r>
              <w:rPr>
                <w:rFonts w:cs="Times New Roman" w:ascii="Times New Roman" w:hAnsi="Times New Roman"/>
                <w:color w:themeColor="text1" w:val="000000"/>
                <w:lang w:eastAsia="ru-RU"/>
              </w:rPr>
              <w:t>:</w:t>
            </w:r>
          </w:p>
          <w:p>
            <w:pPr>
              <w:pStyle w:val="Normal"/>
              <w:widowControl w:val="false"/>
              <w:jc w:val="center"/>
              <w:rPr>
                <w:rFonts w:cs="Times New Roman"/>
                <w:sz w:val="24"/>
                <w:szCs w:val="24"/>
                <w:lang w:eastAsia="ru-RU"/>
              </w:rPr>
            </w:pPr>
            <w:r>
              <w:rPr>
                <w:rFonts w:cs="Times New Roman"/>
                <w:sz w:val="24"/>
                <w:szCs w:val="24"/>
                <w:lang w:eastAsia="ru-RU"/>
              </w:rPr>
              <w:t>2023 год – 1;</w:t>
            </w:r>
          </w:p>
          <w:p>
            <w:pPr>
              <w:pStyle w:val="Normal"/>
              <w:widowControl w:val="false"/>
              <w:jc w:val="center"/>
              <w:rPr>
                <w:rFonts w:cs="Times New Roman"/>
                <w:lang w:eastAsia="ru-RU"/>
              </w:rPr>
            </w:pPr>
            <w:r>
              <w:rPr>
                <w:rFonts w:cs="Times New Roman"/>
                <w:sz w:val="24"/>
                <w:szCs w:val="24"/>
                <w:lang w:eastAsia="ru-RU"/>
              </w:rPr>
              <w:t>2025 год – 1.</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Администрация,</w:t>
            </w:r>
          </w:p>
          <w:p>
            <w:pPr>
              <w:pStyle w:val="Style26"/>
              <w:jc w:val="center"/>
              <w:rPr>
                <w:rFonts w:ascii="Times New Roman" w:hAnsi="Times New Roman" w:cs="Times New Roman"/>
              </w:rPr>
            </w:pPr>
            <w:r>
              <w:rPr>
                <w:rFonts w:cs="Times New Roman" w:ascii="Times New Roman" w:hAnsi="Times New Roman"/>
              </w:rPr>
              <w:t xml:space="preserve">отдел по физической культуре и спорту,                   </w:t>
            </w:r>
            <w:r>
              <w:rPr>
                <w:rFonts w:eastAsia="Calibri" w:cs="Times New Roman" w:ascii="Times New Roman" w:hAnsi="Times New Roman"/>
              </w:rPr>
              <w:t>МБУ ДО СШ «Виктория»</w:t>
            </w:r>
            <w:r>
              <w:rPr>
                <w:rFonts w:cs="Times New Roman" w:ascii="Times New Roman" w:hAnsi="Times New Roman"/>
              </w:rPr>
              <w:t>,</w:t>
            </w:r>
          </w:p>
          <w:p>
            <w:pPr>
              <w:pStyle w:val="Style26"/>
              <w:jc w:val="center"/>
              <w:rPr>
                <w:rFonts w:ascii="Times New Roman" w:hAnsi="Times New Roman" w:cs="Times New Roman"/>
              </w:rPr>
            </w:pPr>
            <w:r>
              <w:rPr>
                <w:rFonts w:cs="Times New Roman" w:ascii="Times New Roman" w:hAnsi="Times New Roman"/>
              </w:rPr>
              <w:t>МБУ ЦФМР</w:t>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60690,6</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49159,3</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11531,3</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253"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60843,5</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49159,3</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11684,2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cs="Times New Roman"/>
                <w:sz w:val="24"/>
                <w:szCs w:val="24"/>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t>х</w:t>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6688"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1.2.9</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start"/>
              <w:rPr>
                <w:rFonts w:ascii="Times New Roman" w:hAnsi="Times New Roman" w:cs="Times New Roman"/>
              </w:rPr>
            </w:pPr>
            <w:r>
              <w:rPr>
                <w:rFonts w:cs="Times New Roman" w:ascii="Times New Roman" w:hAnsi="Times New Roman"/>
                <w:shd w:fill="FFFFFF" w:val="clear"/>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в том числе на приобретение</w:t>
            </w:r>
          </w:p>
          <w:p>
            <w:pPr>
              <w:pStyle w:val="Style26"/>
              <w:snapToGrid w:val="false"/>
              <w:jc w:val="start"/>
              <w:rPr>
                <w:rFonts w:ascii="Times New Roman" w:hAnsi="Times New Roman" w:cs="Times New Roman"/>
              </w:rPr>
            </w:pPr>
            <w:r>
              <w:rPr>
                <w:rFonts w:cs="Times New Roman" w:ascii="Times New Roman" w:hAnsi="Times New Roman"/>
                <w:shd w:fill="FFFFFF" w:val="clear"/>
              </w:rPr>
              <w:t>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jc w:val="center"/>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shd w:fill="FFFFFF" w:val="clear"/>
              </w:rPr>
              <w:t>2353,3</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1223,7</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1129,6</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0,0</w:t>
            </w:r>
          </w:p>
        </w:tc>
        <w:tc>
          <w:tcPr>
            <w:tcW w:w="1986" w:type="dxa"/>
            <w:tcBorders>
              <w:top w:val="single" w:sz="4" w:space="0" w:color="000000"/>
              <w:start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Количество спортивно-технологического оборудования, инвентаря, экипировки для подготовки спортивных сборных команд муниципального образования и  участия в обеспечении подготовки спортивного резерва для спортивных сборных команд Краснодарского края</w:t>
            </w:r>
          </w:p>
          <w:p>
            <w:pPr>
              <w:pStyle w:val="Style26"/>
              <w:snapToGrid w:val="false"/>
              <w:jc w:val="center"/>
              <w:rPr>
                <w:rFonts w:ascii="Times New Roman" w:hAnsi="Times New Roman" w:cs="Times New Roman"/>
              </w:rPr>
            </w:pPr>
            <w:r>
              <w:rPr>
                <w:rFonts w:cs="Times New Roman" w:ascii="Times New Roman" w:hAnsi="Times New Roman"/>
              </w:rPr>
              <w:t>(ед.):</w:t>
            </w:r>
          </w:p>
          <w:p>
            <w:pPr>
              <w:pStyle w:val="Style26"/>
              <w:snapToGrid w:val="false"/>
              <w:jc w:val="center"/>
              <w:rPr>
                <w:rFonts w:ascii="Times New Roman" w:hAnsi="Times New Roman" w:cs="Times New Roman"/>
              </w:rPr>
            </w:pPr>
            <w:r>
              <w:rPr>
                <w:rFonts w:cs="Times New Roman" w:ascii="Times New Roman" w:hAnsi="Times New Roman"/>
              </w:rPr>
              <w:t>2024 год – 55</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ListParagraph"/>
              <w:widowControl w:val="false"/>
              <w:tabs>
                <w:tab w:val="clear" w:pos="708"/>
                <w:tab w:val="left" w:pos="322" w:leader="none"/>
              </w:tabs>
              <w:suppressAutoHyphens w:val="false"/>
              <w:ind w:start="39"/>
              <w:jc w:val="center"/>
              <w:rPr>
                <w:rFonts w:cs="Times New Roman"/>
              </w:rPr>
            </w:pPr>
            <w:r>
              <w:rPr>
                <w:rFonts w:eastAsia="Times New Roman" w:cs="Times New Roman"/>
                <w:color w:themeColor="text1" w:val="000000"/>
                <w:sz w:val="24"/>
                <w:szCs w:val="24"/>
              </w:rPr>
              <w:t>Администрация муниципального образования Темрюкский район,</w:t>
            </w:r>
            <w:r>
              <w:rPr>
                <w:rFonts w:cs="Times New Roman"/>
                <w:color w:themeColor="text1" w:val="000000"/>
                <w:sz w:val="24"/>
                <w:szCs w:val="24"/>
                <w:lang w:eastAsia="ru-RU"/>
              </w:rPr>
              <w:t xml:space="preserve"> </w:t>
            </w:r>
            <w:r>
              <w:rPr>
                <w:rFonts w:cs="Times New Roman"/>
                <w:sz w:val="24"/>
                <w:szCs w:val="24"/>
                <w:lang w:eastAsia="ru-RU"/>
              </w:rPr>
              <w:t>МБУ ДО СШ «Виктория»</w:t>
            </w:r>
          </w:p>
          <w:p>
            <w:pPr>
              <w:pStyle w:val="Style26"/>
              <w:jc w:val="center"/>
              <w:rPr>
                <w:rFonts w:ascii="Times New Roman" w:hAnsi="Times New Roman" w:cs="Times New Roman"/>
              </w:rPr>
            </w:pPr>
            <w:r>
              <w:rPr>
                <w:rFonts w:cs="Times New Roman" w:ascii="Times New Roman" w:hAnsi="Times New Roman"/>
              </w:rPr>
            </w:r>
          </w:p>
        </w:tc>
      </w:tr>
      <w:tr>
        <w:trPr>
          <w:trHeight w:val="77" w:hRule="atLeast"/>
        </w:trPr>
        <w:tc>
          <w:tcPr>
            <w:tcW w:w="1163" w:type="dxa"/>
            <w:vMerge w:val="continue"/>
            <w:tcBorders>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shd w:fill="FFFFFF" w:val="clear"/>
              </w:rPr>
            </w:pPr>
            <w:r>
              <w:rPr>
                <w:rFonts w:cs="Times New Roman" w:ascii="Times New Roman" w:hAnsi="Times New Roman"/>
                <w:shd w:fill="FFFFFF" w:val="clear"/>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2353,3</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1223,7</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1129,6</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566"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1.2.10</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Предоставление 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both"/>
              <w:rPr>
                <w:rFonts w:eastAsia="Times New Roman" w:cs="Times New Roman"/>
                <w:sz w:val="24"/>
                <w:szCs w:val="24"/>
                <w:lang w:eastAsia="ru-RU"/>
              </w:rPr>
            </w:pPr>
            <w:r>
              <w:rPr>
                <w:rFonts w:eastAsia="Times New Roman" w:cs="Times New Roman"/>
                <w:sz w:val="24"/>
                <w:szCs w:val="24"/>
                <w:lang w:eastAsia="ru-RU"/>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593,9</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593,9</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color w:themeColor="text1" w:val="000000"/>
                <w:sz w:val="24"/>
                <w:szCs w:val="24"/>
                <w:lang w:eastAsia="ru-RU"/>
              </w:rPr>
            </w:pPr>
            <w:r>
              <w:rPr>
                <w:rFonts w:eastAsia="Times New Roman" w:cs="Times New Roman"/>
                <w:sz w:val="24"/>
                <w:szCs w:val="24"/>
                <w:lang w:eastAsia="ru-RU"/>
              </w:rPr>
              <w:t xml:space="preserve">Компенсация расходов на оплату жилых помещений отопления и освещения педагогическим работникам МБУ ДО СШ «Виктория» </w:t>
            </w:r>
            <w:r>
              <w:rPr>
                <w:rFonts w:eastAsia="Times New Roman" w:cs="Times New Roman"/>
                <w:color w:themeColor="text1" w:val="000000"/>
                <w:sz w:val="24"/>
                <w:szCs w:val="24"/>
                <w:lang w:eastAsia="ru-RU"/>
              </w:rPr>
              <w:t>(чел.)</w:t>
            </w:r>
          </w:p>
          <w:p>
            <w:pPr>
              <w:pStyle w:val="Normal"/>
              <w:widowControl w:val="false"/>
              <w:jc w:val="center"/>
              <w:rPr>
                <w:rFonts w:eastAsia="Times New Roman" w:cs="Times New Roman"/>
                <w:color w:themeColor="text1" w:val="000000"/>
                <w:sz w:val="24"/>
                <w:szCs w:val="24"/>
                <w:lang w:eastAsia="ru-RU"/>
              </w:rPr>
            </w:pPr>
            <w:r>
              <w:rPr>
                <w:rFonts w:eastAsia="Times New Roman" w:cs="Times New Roman"/>
                <w:color w:themeColor="text1" w:val="000000"/>
                <w:sz w:val="24"/>
                <w:szCs w:val="24"/>
                <w:lang w:eastAsia="ru-RU"/>
              </w:rPr>
              <w:t>2024 год -  994;</w:t>
            </w:r>
          </w:p>
          <w:p>
            <w:pPr>
              <w:pStyle w:val="Normal"/>
              <w:widowControl w:val="false"/>
              <w:jc w:val="center"/>
              <w:rPr>
                <w:rFonts w:eastAsia="Times New Roman" w:cs="Times New Roman"/>
                <w:color w:themeColor="text1" w:val="000000"/>
                <w:sz w:val="24"/>
                <w:szCs w:val="24"/>
                <w:lang w:eastAsia="ru-RU"/>
              </w:rPr>
            </w:pPr>
            <w:r>
              <w:rPr>
                <w:rFonts w:eastAsia="Times New Roman" w:cs="Times New Roman"/>
                <w:color w:themeColor="text1" w:val="000000"/>
                <w:sz w:val="24"/>
                <w:szCs w:val="24"/>
                <w:lang w:eastAsia="ru-RU"/>
              </w:rPr>
              <w:t>2025 год – 9;</w:t>
            </w:r>
          </w:p>
          <w:p>
            <w:pPr>
              <w:pStyle w:val="Normal"/>
              <w:widowControl w:val="false"/>
              <w:jc w:val="center"/>
              <w:rPr>
                <w:rFonts w:eastAsia="Times New Roman" w:cs="Times New Roman"/>
                <w:color w:themeColor="text1" w:val="000000"/>
                <w:sz w:val="24"/>
                <w:szCs w:val="24"/>
                <w:lang w:eastAsia="ru-RU"/>
              </w:rPr>
            </w:pPr>
            <w:r>
              <w:rPr>
                <w:rFonts w:eastAsia="Times New Roman" w:cs="Times New Roman"/>
                <w:color w:themeColor="text1" w:val="000000"/>
                <w:sz w:val="24"/>
                <w:szCs w:val="24"/>
                <w:lang w:eastAsia="ru-RU"/>
              </w:rPr>
              <w:t>2026 год – 9;</w:t>
            </w:r>
          </w:p>
          <w:p>
            <w:pPr>
              <w:pStyle w:val="Normal"/>
              <w:widowControl w:val="false"/>
              <w:jc w:val="center"/>
              <w:rPr>
                <w:rFonts w:eastAsia="Times New Roman" w:cs="Times New Roman"/>
                <w:color w:themeColor="text1" w:val="000000"/>
                <w:sz w:val="24"/>
                <w:szCs w:val="24"/>
                <w:lang w:eastAsia="ru-RU"/>
              </w:rPr>
            </w:pPr>
            <w:r>
              <w:rPr>
                <w:rFonts w:eastAsia="Times New Roman" w:cs="Times New Roman"/>
                <w:color w:themeColor="text1" w:val="000000"/>
                <w:sz w:val="24"/>
                <w:szCs w:val="24"/>
                <w:lang w:eastAsia="ru-RU"/>
              </w:rPr>
              <w:t>2027 год – 9;</w:t>
            </w:r>
          </w:p>
          <w:p>
            <w:pPr>
              <w:pStyle w:val="Normal"/>
              <w:widowControl w:val="false"/>
              <w:jc w:val="center"/>
              <w:rPr>
                <w:rFonts w:eastAsia="Times New Roman" w:cs="Times New Roman"/>
                <w:sz w:val="24"/>
                <w:szCs w:val="24"/>
                <w:lang w:eastAsia="ru-RU"/>
              </w:rPr>
            </w:pPr>
            <w:r>
              <w:rPr>
                <w:rFonts w:eastAsia="Times New Roman" w:cs="Times New Roman"/>
                <w:color w:themeColor="text1" w:val="000000"/>
                <w:sz w:val="24"/>
                <w:szCs w:val="24"/>
                <w:lang w:eastAsia="ru-RU"/>
              </w:rPr>
              <w:t xml:space="preserve">2028 год - 9 </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Администрация,</w:t>
            </w:r>
          </w:p>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отдел по физической культуре и спорту,                  МБУ ДО СШ «Виктория»</w:t>
            </w:r>
          </w:p>
          <w:p>
            <w:pPr>
              <w:pStyle w:val="Normal"/>
              <w:widowControl w:val="false"/>
              <w:jc w:val="both"/>
              <w:rPr>
                <w:rFonts w:eastAsia="Times New Roman" w:cs="Times New Roman"/>
                <w:sz w:val="24"/>
                <w:szCs w:val="24"/>
                <w:lang w:eastAsia="ru-RU"/>
              </w:rPr>
            </w:pPr>
            <w:r>
              <w:rPr>
                <w:rFonts w:eastAsia="Times New Roman" w:cs="Times New Roman"/>
                <w:sz w:val="24"/>
                <w:szCs w:val="24"/>
                <w:lang w:eastAsia="ru-RU"/>
              </w:rPr>
            </w:r>
          </w:p>
        </w:tc>
      </w:tr>
      <w:tr>
        <w:trPr>
          <w:trHeight w:val="70" w:hRule="atLeast"/>
        </w:trPr>
        <w:tc>
          <w:tcPr>
            <w:tcW w:w="1163" w:type="dxa"/>
            <w:vMerge w:val="continue"/>
            <w:tcBorders>
              <w:start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shd w:fill="FFFFFF" w:val="clear"/>
              </w:rPr>
            </w:pPr>
            <w:r>
              <w:rPr>
                <w:rFonts w:cs="Times New Roman" w:ascii="Times New Roman" w:hAnsi="Times New Roman"/>
                <w:shd w:fill="FFFFFF" w:val="clear"/>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both"/>
              <w:rPr>
                <w:rFonts w:eastAsia="Times New Roman" w:cs="Times New Roman"/>
                <w:sz w:val="24"/>
                <w:szCs w:val="24"/>
                <w:lang w:eastAsia="ru-RU"/>
              </w:rPr>
            </w:pPr>
            <w:r>
              <w:rPr>
                <w:rFonts w:eastAsia="Times New Roman" w:cs="Times New Roman"/>
                <w:sz w:val="24"/>
                <w:szCs w:val="24"/>
                <w:lang w:eastAsia="ru-RU"/>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465,5</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465,5</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986" w:type="dxa"/>
            <w:vMerge w:val="continue"/>
            <w:tcBorders>
              <w:start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r>
          </w:p>
        </w:tc>
        <w:tc>
          <w:tcPr>
            <w:tcW w:w="2126" w:type="dxa"/>
            <w:vMerge w:val="continue"/>
            <w:tcBorders>
              <w:start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start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shd w:fill="FFFFFF" w:val="clear"/>
              </w:rPr>
            </w:pPr>
            <w:r>
              <w:rPr>
                <w:rFonts w:cs="Times New Roman" w:ascii="Times New Roman" w:hAnsi="Times New Roman"/>
                <w:shd w:fill="FFFFFF" w:val="clear"/>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both"/>
              <w:rPr>
                <w:rFonts w:eastAsia="Times New Roman" w:cs="Times New Roman"/>
                <w:sz w:val="24"/>
                <w:szCs w:val="24"/>
                <w:lang w:eastAsia="ru-RU"/>
              </w:rPr>
            </w:pPr>
            <w:r>
              <w:rPr>
                <w:rFonts w:eastAsia="Times New Roman" w:cs="Times New Roman"/>
                <w:sz w:val="24"/>
                <w:szCs w:val="24"/>
                <w:lang w:eastAsia="ru-RU"/>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176,3</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176,3</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986" w:type="dxa"/>
            <w:vMerge w:val="continue"/>
            <w:tcBorders>
              <w:start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r>
          </w:p>
        </w:tc>
        <w:tc>
          <w:tcPr>
            <w:tcW w:w="2126" w:type="dxa"/>
            <w:vMerge w:val="continue"/>
            <w:tcBorders>
              <w:start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start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shd w:fill="FFFFFF" w:val="clear"/>
              </w:rPr>
            </w:pPr>
            <w:r>
              <w:rPr>
                <w:rFonts w:cs="Times New Roman" w:ascii="Times New Roman" w:hAnsi="Times New Roman"/>
                <w:shd w:fill="FFFFFF" w:val="clear"/>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both"/>
              <w:rPr>
                <w:rFonts w:eastAsia="Times New Roman" w:cs="Times New Roman"/>
                <w:sz w:val="24"/>
                <w:szCs w:val="24"/>
                <w:lang w:eastAsia="ru-RU"/>
              </w:rPr>
            </w:pPr>
            <w:r>
              <w:rPr>
                <w:rFonts w:eastAsia="Times New Roman" w:cs="Times New Roman"/>
                <w:sz w:val="24"/>
                <w:szCs w:val="24"/>
                <w:lang w:eastAsia="ru-RU"/>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183,4</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183,4</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986" w:type="dxa"/>
            <w:vMerge w:val="continue"/>
            <w:tcBorders>
              <w:start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r>
          </w:p>
        </w:tc>
        <w:tc>
          <w:tcPr>
            <w:tcW w:w="2126" w:type="dxa"/>
            <w:vMerge w:val="continue"/>
            <w:tcBorders>
              <w:start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415" w:hRule="atLeast"/>
        </w:trPr>
        <w:tc>
          <w:tcPr>
            <w:tcW w:w="1163" w:type="dxa"/>
            <w:vMerge w:val="continue"/>
            <w:tcBorders>
              <w:start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shd w:fill="FFFFFF" w:val="clear"/>
              </w:rPr>
            </w:pPr>
            <w:r>
              <w:rPr>
                <w:rFonts w:cs="Times New Roman" w:ascii="Times New Roman" w:hAnsi="Times New Roman"/>
                <w:shd w:fill="FFFFFF" w:val="clear"/>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both"/>
              <w:rPr>
                <w:rFonts w:eastAsia="Times New Roman" w:cs="Times New Roman"/>
                <w:sz w:val="24"/>
                <w:szCs w:val="24"/>
                <w:lang w:eastAsia="ru-RU"/>
              </w:rPr>
            </w:pPr>
            <w:r>
              <w:rPr>
                <w:rFonts w:eastAsia="Times New Roman" w:cs="Times New Roman"/>
                <w:sz w:val="24"/>
                <w:szCs w:val="24"/>
                <w:lang w:eastAsia="ru-RU"/>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190,7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190,7</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986" w:type="dxa"/>
            <w:vMerge w:val="continue"/>
            <w:tcBorders>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r>
          </w:p>
        </w:tc>
        <w:tc>
          <w:tcPr>
            <w:tcW w:w="2126" w:type="dxa"/>
            <w:vMerge w:val="continue"/>
            <w:tcBorders>
              <w:start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2258" w:hRule="atLeast"/>
        </w:trPr>
        <w:tc>
          <w:tcPr>
            <w:tcW w:w="1163" w:type="dxa"/>
            <w:vMerge w:val="continue"/>
            <w:tcBorders>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shd w:fill="FFFFFF" w:val="clear"/>
              </w:rPr>
            </w:pPr>
            <w:r>
              <w:rPr>
                <w:rFonts w:cs="Times New Roman" w:ascii="Times New Roman" w:hAnsi="Times New Roman"/>
                <w:shd w:fill="FFFFFF" w:val="clear"/>
              </w:rPr>
            </w:r>
          </w:p>
        </w:tc>
        <w:tc>
          <w:tcPr>
            <w:tcW w:w="708" w:type="dxa"/>
            <w:vMerge w:val="continue"/>
            <w:tcBorders>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both"/>
              <w:rPr>
                <w:rFonts w:eastAsia="Times New Roman" w:cs="Times New Roman"/>
                <w:sz w:val="24"/>
                <w:szCs w:val="24"/>
                <w:lang w:eastAsia="ru-RU"/>
              </w:rPr>
            </w:pPr>
            <w:r>
              <w:rPr>
                <w:rFonts w:eastAsia="Times New Roman" w:cs="Times New Roman"/>
                <w:sz w:val="24"/>
                <w:szCs w:val="24"/>
                <w:lang w:eastAsia="ru-RU"/>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1609,8</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1609,8</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lang w:eastAsia="ru-RU"/>
              </w:rPr>
            </w:pPr>
            <w:r>
              <w:rPr>
                <w:rFonts w:eastAsia="Times New Roman" w:cs="Times New Roman"/>
                <w:sz w:val="24"/>
                <w:szCs w:val="24"/>
                <w:lang w:eastAsia="ru-RU"/>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eastAsia="Times New Roman" w:cs="Times New Roman"/>
                <w:sz w:val="24"/>
                <w:szCs w:val="24"/>
              </w:rPr>
            </w:pPr>
            <w:r>
              <w:rPr>
                <w:rFonts w:eastAsia="Times New Roman" w:cs="Times New Roman"/>
                <w:sz w:val="24"/>
                <w:szCs w:val="24"/>
              </w:rPr>
              <w:t>х</w:t>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1.2.11</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Обеспечение выполнения муниципального задания на оказание муниципальных услуг муниципальным бюджетным  учреждением «Спортивная школа по плаванию» муниципального образования Темрюкский муниципальный район Краснодарского края</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color w:val="FF0000"/>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37012,8</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37012,8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Количество оказанных муниципальных услуг (шт.):</w:t>
            </w:r>
          </w:p>
          <w:p>
            <w:pPr>
              <w:pStyle w:val="Normal"/>
              <w:jc w:val="center"/>
              <w:rPr>
                <w:rFonts w:cs="Times New Roman"/>
                <w:sz w:val="24"/>
                <w:szCs w:val="24"/>
              </w:rPr>
            </w:pPr>
            <w:r>
              <w:rPr>
                <w:rFonts w:cs="Times New Roman"/>
                <w:sz w:val="24"/>
                <w:szCs w:val="24"/>
              </w:rPr>
              <w:t>2027 год – 45;</w:t>
            </w:r>
          </w:p>
          <w:p>
            <w:pPr>
              <w:pStyle w:val="Normal"/>
              <w:jc w:val="center"/>
              <w:rPr>
                <w:rFonts w:cs="Times New Roman"/>
                <w:sz w:val="24"/>
                <w:szCs w:val="24"/>
              </w:rPr>
            </w:pPr>
            <w:r>
              <w:rPr>
                <w:rFonts w:cs="Times New Roman"/>
                <w:sz w:val="24"/>
                <w:szCs w:val="24"/>
              </w:rPr>
              <w:t>2028 год – 45.</w:t>
            </w:r>
          </w:p>
          <w:p>
            <w:pPr>
              <w:pStyle w:val="Style26"/>
              <w:jc w:val="center"/>
              <w:rPr>
                <w:rFonts w:ascii="Times New Roman" w:hAnsi="Times New Roman" w:cs="Times New Roman"/>
              </w:rPr>
            </w:pPr>
            <w:r>
              <w:rPr>
                <w:rFonts w:cs="Times New Roman" w:ascii="Times New Roman" w:hAnsi="Times New Roman"/>
              </w:rPr>
              <w:t>Обеспечение выполнения муниципального задания – 100%</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Администрация,                     отдел по физической</w:t>
            </w:r>
          </w:p>
          <w:p>
            <w:pPr>
              <w:pStyle w:val="Style26"/>
              <w:jc w:val="center"/>
              <w:rPr>
                <w:rFonts w:ascii="Times New Roman" w:hAnsi="Times New Roman" w:cs="Times New Roman"/>
              </w:rPr>
            </w:pPr>
            <w:r>
              <w:rPr>
                <w:rFonts w:cs="Times New Roman" w:ascii="Times New Roman" w:hAnsi="Times New Roman"/>
              </w:rPr>
              <w:t>культуре и спорту,                 МБУ «Спортивная школа по плаванию»</w:t>
            </w:r>
          </w:p>
        </w:tc>
      </w:tr>
      <w:tr>
        <w:trPr>
          <w:trHeight w:val="70" w:hRule="atLeast"/>
        </w:trPr>
        <w:tc>
          <w:tcPr>
            <w:tcW w:w="1163" w:type="dxa"/>
            <w:vMerge w:val="continue"/>
            <w:tcBorders>
              <w:start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37012,8</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37012,8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end w:val="single" w:sz="4" w:space="0" w:color="000000"/>
            </w:tcBorders>
            <w:shd w:color="auto" w:fill="FFFFFF" w:themeFill="background1" w:val="clear"/>
          </w:tcPr>
          <w:p>
            <w:pPr>
              <w:pStyle w:val="Style26"/>
              <w:rPr>
                <w:rFonts w:ascii="Times New Roman" w:hAnsi="Times New Roman" w:cs="Times New Roman"/>
              </w:rPr>
            </w:pPr>
            <w:r>
              <w:rPr>
                <w:rFonts w:cs="Times New Roman" w:ascii="Times New Roman" w:hAnsi="Times New Roman"/>
              </w:rPr>
            </w:r>
          </w:p>
        </w:tc>
      </w:tr>
      <w:tr>
        <w:trPr>
          <w:trHeight w:val="986" w:hRule="atLeast"/>
        </w:trPr>
        <w:tc>
          <w:tcPr>
            <w:tcW w:w="1163" w:type="dxa"/>
            <w:vMerge w:val="continue"/>
            <w:tcBorders>
              <w:start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r>
          </w:p>
        </w:tc>
        <w:tc>
          <w:tcPr>
            <w:tcW w:w="844"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всего</w:t>
            </w:r>
          </w:p>
        </w:tc>
        <w:tc>
          <w:tcPr>
            <w:tcW w:w="1282"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74025,6</w:t>
            </w:r>
          </w:p>
        </w:tc>
        <w:tc>
          <w:tcPr>
            <w:tcW w:w="711"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74025,6</w:t>
            </w:r>
          </w:p>
        </w:tc>
        <w:tc>
          <w:tcPr>
            <w:tcW w:w="848"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end w:val="single" w:sz="4" w:space="0" w:color="000000"/>
            </w:tcBorders>
            <w:shd w:color="auto" w:fill="FFFFFF" w:themeFill="background1" w:val="clear"/>
          </w:tcPr>
          <w:p>
            <w:pPr>
              <w:pStyle w:val="Style26"/>
              <w:rPr>
                <w:rFonts w:ascii="Times New Roman" w:hAnsi="Times New Roman" w:cs="Times New Roman"/>
              </w:rPr>
            </w:pPr>
            <w:r>
              <w:rPr>
                <w:rFonts w:cs="Times New Roman" w:ascii="Times New Roman" w:hAnsi="Times New Roman"/>
              </w:rPr>
            </w:r>
          </w:p>
        </w:tc>
      </w:tr>
      <w:tr>
        <w:trPr>
          <w:trHeight w:val="426" w:hRule="atLeast"/>
        </w:trPr>
        <w:tc>
          <w:tcPr>
            <w:tcW w:w="1163" w:type="dxa"/>
            <w:vMerge w:val="continue"/>
            <w:tcBorders>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r>
          </w:p>
        </w:tc>
        <w:tc>
          <w:tcPr>
            <w:tcW w:w="844"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
          </w:p>
        </w:tc>
        <w:tc>
          <w:tcPr>
            <w:tcW w:w="1282"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
          </w:p>
        </w:tc>
        <w:tc>
          <w:tcPr>
            <w:tcW w:w="711"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
          </w:p>
        </w:tc>
        <w:tc>
          <w:tcPr>
            <w:tcW w:w="1133"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
          </w:p>
        </w:tc>
        <w:tc>
          <w:tcPr>
            <w:tcW w:w="1278"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
          </w:p>
        </w:tc>
        <w:tc>
          <w:tcPr>
            <w:tcW w:w="848"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rPr>
                <w:rFonts w:ascii="Times New Roman" w:hAnsi="Times New Roman" w:cs="Times New Roman"/>
              </w:rPr>
            </w:pPr>
            <w:r>
              <w:rPr>
                <w:rFonts w:cs="Times New Roman" w:ascii="Times New Roman" w:hAnsi="Times New Roman"/>
              </w:rPr>
            </w:r>
          </w:p>
        </w:tc>
      </w:tr>
      <w:tr>
        <w:trPr>
          <w:trHeight w:val="4472" w:hRule="atLeast"/>
        </w:trPr>
        <w:tc>
          <w:tcPr>
            <w:tcW w:w="1163" w:type="dxa"/>
            <w:vMerge w:val="restart"/>
            <w:tcBorders>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bookmarkStart w:id="2" w:name="_GoBack"/>
            <w:bookmarkEnd w:id="2"/>
            <w:r>
              <w:rPr>
                <w:rFonts w:cs="Times New Roman" w:ascii="Times New Roman" w:hAnsi="Times New Roman"/>
              </w:rPr>
              <w:t>1.2.12</w:t>
            </w:r>
          </w:p>
        </w:tc>
        <w:tc>
          <w:tcPr>
            <w:tcW w:w="2522" w:type="dxa"/>
            <w:vMerge w:val="restart"/>
            <w:tcBorders>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Реализация мероприятия по закупке и монтажу оборудования для создания в опорных населенных пунктах малых городах и на сельских территориях малых спортивных площадок, монтируемых на открытых или закрытых площадках, на которых возможно проводить тестирование населения в соответствии с требованиями Всероссийского физкультурно-спортивного комплекса "Готов к труду и обороне" (ГТО)</w:t>
            </w:r>
          </w:p>
        </w:tc>
        <w:tc>
          <w:tcPr>
            <w:tcW w:w="708" w:type="dxa"/>
            <w:vMerge w:val="restart"/>
            <w:tcBorders>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color w:val="FF0000"/>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3828,0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2942,2</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885,8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Количество спортивных площадок, на которых возможно проводить тестирование населения в соответствии с требованиями Всероссийского физкультурно-спортивного комплекса "Готов к труду и обороне" (ГТО)</w:t>
            </w:r>
          </w:p>
          <w:p>
            <w:pPr>
              <w:pStyle w:val="Normal"/>
              <w:jc w:val="center"/>
              <w:rPr>
                <w:rFonts w:cs="Times New Roman"/>
                <w:sz w:val="24"/>
                <w:szCs w:val="24"/>
              </w:rPr>
            </w:pPr>
            <w:r>
              <w:rPr>
                <w:rFonts w:cs="Times New Roman"/>
                <w:sz w:val="24"/>
                <w:szCs w:val="24"/>
              </w:rPr>
              <w:t>(ед.):</w:t>
            </w:r>
          </w:p>
          <w:p>
            <w:pPr>
              <w:pStyle w:val="Normal"/>
              <w:jc w:val="center"/>
              <w:rPr>
                <w:rFonts w:cs="Times New Roman"/>
                <w:sz w:val="24"/>
                <w:szCs w:val="24"/>
              </w:rPr>
            </w:pPr>
            <w:r>
              <w:rPr>
                <w:rFonts w:cs="Times New Roman"/>
                <w:sz w:val="24"/>
                <w:szCs w:val="24"/>
              </w:rPr>
              <w:t>2026 год – 1.</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Администрация,                     отдел по физической</w:t>
            </w:r>
          </w:p>
          <w:p>
            <w:pPr>
              <w:pStyle w:val="Style26"/>
              <w:jc w:val="center"/>
              <w:rPr>
                <w:rFonts w:ascii="Times New Roman" w:hAnsi="Times New Roman" w:cs="Times New Roman"/>
              </w:rPr>
            </w:pPr>
            <w:r>
              <w:rPr>
                <w:rFonts w:cs="Times New Roman" w:ascii="Times New Roman" w:hAnsi="Times New Roman"/>
              </w:rPr>
              <w:t xml:space="preserve">культуре и </w:t>
            </w:r>
          </w:p>
          <w:p>
            <w:pPr>
              <w:pStyle w:val="Style26"/>
              <w:jc w:val="center"/>
              <w:rPr>
                <w:rFonts w:ascii="Times New Roman" w:hAnsi="Times New Roman" w:cs="Times New Roman"/>
              </w:rPr>
            </w:pPr>
            <w:r>
              <w:rPr>
                <w:rFonts w:cs="Times New Roman" w:ascii="Times New Roman" w:hAnsi="Times New Roman"/>
              </w:rPr>
              <w:t>спорту</w:t>
            </w:r>
          </w:p>
        </w:tc>
      </w:tr>
      <w:tr>
        <w:trPr>
          <w:trHeight w:val="426" w:hRule="atLeast"/>
        </w:trPr>
        <w:tc>
          <w:tcPr>
            <w:tcW w:w="1163" w:type="dxa"/>
            <w:vMerge w:val="continue"/>
            <w:tcBorders>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3828,0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2942,2</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885,8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rPr>
                <w:rFonts w:ascii="Times New Roman" w:hAnsi="Times New Roman" w:cs="Times New Roman"/>
              </w:rPr>
            </w:pPr>
            <w:r>
              <w:rPr>
                <w:rFonts w:cs="Times New Roman" w:ascii="Times New Roman" w:hAnsi="Times New Roman"/>
              </w:rPr>
            </w:r>
          </w:p>
        </w:tc>
      </w:tr>
      <w:tr>
        <w:trPr>
          <w:trHeight w:val="549" w:hRule="atLeast"/>
        </w:trPr>
        <w:tc>
          <w:tcPr>
            <w:tcW w:w="1163" w:type="dxa"/>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1.3</w:t>
            </w:r>
          </w:p>
        </w:tc>
        <w:tc>
          <w:tcPr>
            <w:tcW w:w="2522" w:type="dxa"/>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Задача 1.3</w:t>
            </w:r>
          </w:p>
        </w:tc>
        <w:tc>
          <w:tcPr>
            <w:tcW w:w="10916" w:type="dxa"/>
            <w:gridSpan w:val="9"/>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rPr>
                <w:rFonts w:ascii="Times New Roman" w:hAnsi="Times New Roman" w:cs="Times New Roman"/>
              </w:rPr>
            </w:pPr>
            <w:r>
              <w:rPr>
                <w:rFonts w:cs="Times New Roman" w:ascii="Times New Roman" w:hAnsi="Times New Roman"/>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trPr>
          <w:trHeight w:val="70"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1.3.1</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Организация и проведение районных спортивно-массовых мероприятий для широких слоев населения</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547,1</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547,1</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Организация и проведение районных мероприятий (ед.):</w:t>
            </w:r>
          </w:p>
          <w:p>
            <w:pPr>
              <w:pStyle w:val="Normal"/>
              <w:widowControl w:val="false"/>
              <w:jc w:val="center"/>
              <w:rPr>
                <w:rFonts w:cs="Times New Roman"/>
              </w:rPr>
            </w:pPr>
            <w:r>
              <w:rPr>
                <w:rFonts w:cs="Times New Roman"/>
                <w:sz w:val="24"/>
                <w:szCs w:val="24"/>
                <w:lang w:eastAsia="ru-RU"/>
              </w:rPr>
              <w:t>2022 год – 50;</w:t>
            </w:r>
          </w:p>
          <w:p>
            <w:pPr>
              <w:pStyle w:val="Normal"/>
              <w:widowControl w:val="false"/>
              <w:jc w:val="center"/>
              <w:rPr>
                <w:rFonts w:cs="Times New Roman"/>
              </w:rPr>
            </w:pPr>
            <w:r>
              <w:rPr>
                <w:rFonts w:cs="Times New Roman"/>
                <w:sz w:val="24"/>
                <w:szCs w:val="24"/>
                <w:lang w:eastAsia="ru-RU"/>
              </w:rPr>
              <w:t>2023 год – 49;</w:t>
            </w:r>
          </w:p>
          <w:p>
            <w:pPr>
              <w:pStyle w:val="Normal"/>
              <w:widowControl w:val="false"/>
              <w:jc w:val="center"/>
              <w:rPr>
                <w:rFonts w:cs="Times New Roman"/>
              </w:rPr>
            </w:pPr>
            <w:r>
              <w:rPr>
                <w:rFonts w:cs="Times New Roman"/>
                <w:sz w:val="24"/>
                <w:szCs w:val="24"/>
                <w:lang w:eastAsia="ru-RU"/>
              </w:rPr>
              <w:t>2024 год – 50;</w:t>
            </w:r>
          </w:p>
          <w:p>
            <w:pPr>
              <w:pStyle w:val="Normal"/>
              <w:widowControl w:val="false"/>
              <w:jc w:val="center"/>
              <w:rPr>
                <w:rFonts w:cs="Times New Roman"/>
              </w:rPr>
            </w:pPr>
            <w:r>
              <w:rPr>
                <w:rFonts w:cs="Times New Roman"/>
                <w:sz w:val="24"/>
                <w:szCs w:val="24"/>
                <w:lang w:eastAsia="ru-RU"/>
              </w:rPr>
              <w:t>2025 год – 328;</w:t>
            </w:r>
          </w:p>
          <w:p>
            <w:pPr>
              <w:pStyle w:val="Normal"/>
              <w:widowControl w:val="false"/>
              <w:jc w:val="center"/>
              <w:rPr>
                <w:rFonts w:cs="Times New Roman"/>
                <w:sz w:val="24"/>
                <w:szCs w:val="24"/>
                <w:lang w:eastAsia="ru-RU"/>
              </w:rPr>
            </w:pPr>
            <w:r>
              <w:rPr>
                <w:rFonts w:cs="Times New Roman"/>
                <w:sz w:val="24"/>
                <w:szCs w:val="24"/>
                <w:lang w:eastAsia="ru-RU"/>
              </w:rPr>
              <w:t>2026 год – 164;</w:t>
            </w:r>
          </w:p>
          <w:p>
            <w:pPr>
              <w:pStyle w:val="Normal"/>
              <w:widowControl w:val="false"/>
              <w:jc w:val="center"/>
              <w:rPr>
                <w:rFonts w:cs="Times New Roman"/>
                <w:sz w:val="24"/>
                <w:szCs w:val="24"/>
                <w:lang w:eastAsia="ru-RU"/>
              </w:rPr>
            </w:pPr>
            <w:r>
              <w:rPr>
                <w:rFonts w:cs="Times New Roman"/>
                <w:sz w:val="24"/>
                <w:szCs w:val="24"/>
                <w:lang w:eastAsia="ru-RU"/>
              </w:rPr>
              <w:t>2027 год – 164;</w:t>
            </w:r>
          </w:p>
          <w:p>
            <w:pPr>
              <w:pStyle w:val="Normal"/>
              <w:widowControl w:val="false"/>
              <w:jc w:val="center"/>
              <w:rPr>
                <w:rFonts w:cs="Times New Roman"/>
              </w:rPr>
            </w:pPr>
            <w:r>
              <w:rPr>
                <w:rFonts w:cs="Times New Roman"/>
                <w:sz w:val="24"/>
                <w:szCs w:val="24"/>
                <w:lang w:eastAsia="ru-RU"/>
              </w:rPr>
              <w:t>2028 год – 164.</w:t>
            </w:r>
            <w:r>
              <w:rPr>
                <w:rFonts w:eastAsia="Times New Roman" w:cs="Times New Roman"/>
                <w:sz w:val="24"/>
                <w:szCs w:val="24"/>
              </w:rPr>
              <w:t xml:space="preserve"> Численность населения, принявшая участие в районных соревнованиях (чел.):</w:t>
            </w:r>
          </w:p>
          <w:p>
            <w:pPr>
              <w:pStyle w:val="Normal"/>
              <w:widowControl w:val="false"/>
              <w:jc w:val="center"/>
              <w:rPr>
                <w:rFonts w:cs="Times New Roman"/>
              </w:rPr>
            </w:pPr>
            <w:r>
              <w:rPr>
                <w:rFonts w:cs="Times New Roman"/>
                <w:sz w:val="24"/>
                <w:szCs w:val="24"/>
                <w:lang w:eastAsia="ru-RU"/>
              </w:rPr>
              <w:t>2022 год – 4080;</w:t>
            </w:r>
          </w:p>
          <w:p>
            <w:pPr>
              <w:pStyle w:val="Normal"/>
              <w:widowControl w:val="false"/>
              <w:jc w:val="center"/>
              <w:rPr>
                <w:rFonts w:cs="Times New Roman"/>
              </w:rPr>
            </w:pPr>
            <w:r>
              <w:rPr>
                <w:rFonts w:cs="Times New Roman"/>
                <w:sz w:val="24"/>
                <w:szCs w:val="24"/>
                <w:lang w:eastAsia="ru-RU"/>
              </w:rPr>
              <w:t>2023 год – 4100;</w:t>
            </w:r>
          </w:p>
          <w:p>
            <w:pPr>
              <w:pStyle w:val="Normal"/>
              <w:widowControl w:val="false"/>
              <w:jc w:val="center"/>
              <w:rPr>
                <w:rFonts w:cs="Times New Roman"/>
              </w:rPr>
            </w:pPr>
            <w:r>
              <w:rPr>
                <w:rFonts w:cs="Times New Roman"/>
                <w:sz w:val="24"/>
                <w:szCs w:val="24"/>
                <w:lang w:eastAsia="ru-RU"/>
              </w:rPr>
              <w:t>2024 год – 4100;</w:t>
            </w:r>
          </w:p>
          <w:p>
            <w:pPr>
              <w:pStyle w:val="Normal"/>
              <w:widowControl w:val="false"/>
              <w:jc w:val="center"/>
              <w:rPr>
                <w:rFonts w:cs="Times New Roman"/>
              </w:rPr>
            </w:pPr>
            <w:r>
              <w:rPr>
                <w:rFonts w:cs="Times New Roman"/>
                <w:sz w:val="24"/>
                <w:szCs w:val="24"/>
                <w:lang w:eastAsia="ru-RU"/>
              </w:rPr>
              <w:t>2025 год – 22097</w:t>
            </w:r>
          </w:p>
          <w:p>
            <w:pPr>
              <w:pStyle w:val="Normal"/>
              <w:widowControl w:val="false"/>
              <w:jc w:val="center"/>
              <w:rPr>
                <w:rFonts w:cs="Times New Roman"/>
                <w:sz w:val="24"/>
                <w:szCs w:val="24"/>
                <w:lang w:eastAsia="ru-RU"/>
              </w:rPr>
            </w:pPr>
            <w:r>
              <w:rPr>
                <w:rFonts w:cs="Times New Roman"/>
                <w:sz w:val="24"/>
                <w:szCs w:val="24"/>
                <w:lang w:eastAsia="ru-RU"/>
              </w:rPr>
              <w:t>2026 год – 13532</w:t>
            </w:r>
          </w:p>
          <w:p>
            <w:pPr>
              <w:pStyle w:val="Normal"/>
              <w:widowControl w:val="false"/>
              <w:jc w:val="center"/>
              <w:rPr>
                <w:rFonts w:cs="Times New Roman"/>
                <w:sz w:val="24"/>
                <w:szCs w:val="24"/>
                <w:lang w:eastAsia="ru-RU"/>
              </w:rPr>
            </w:pPr>
            <w:r>
              <w:rPr>
                <w:rFonts w:cs="Times New Roman"/>
                <w:sz w:val="24"/>
                <w:szCs w:val="24"/>
                <w:lang w:eastAsia="ru-RU"/>
              </w:rPr>
              <w:t>2027 год – 13532</w:t>
            </w:r>
          </w:p>
          <w:p>
            <w:pPr>
              <w:pStyle w:val="Normal"/>
              <w:widowControl w:val="false"/>
              <w:jc w:val="center"/>
              <w:rPr>
                <w:rFonts w:cs="Times New Roman"/>
              </w:rPr>
            </w:pPr>
            <w:r>
              <w:rPr>
                <w:rFonts w:cs="Times New Roman"/>
                <w:sz w:val="24"/>
                <w:szCs w:val="24"/>
                <w:lang w:eastAsia="ru-RU"/>
              </w:rPr>
              <w:t>2028 год – 13532</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Администрация,                  отдел по физической</w:t>
            </w:r>
          </w:p>
          <w:p>
            <w:pPr>
              <w:pStyle w:val="Style26"/>
              <w:jc w:val="center"/>
              <w:rPr>
                <w:rFonts w:ascii="Times New Roman" w:hAnsi="Times New Roman" w:cs="Times New Roman"/>
              </w:rPr>
            </w:pPr>
            <w:r>
              <w:rPr>
                <w:rFonts w:cs="Times New Roman" w:ascii="Times New Roman" w:hAnsi="Times New Roman"/>
              </w:rPr>
              <w:t>культуре и спорту</w:t>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882,8</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882,8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699,9</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699,9</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800,2</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800,2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2343,5</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2343,5</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2298,4</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2298,4</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sz w:val="24"/>
                <w:szCs w:val="24"/>
              </w:rPr>
            </w:pPr>
            <w:r>
              <w:rPr>
                <w:rFonts w:cs="Times New Roman"/>
                <w:sz w:val="24"/>
                <w:szCs w:val="24"/>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2298,4</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2298,4</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9870,3</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9870,3</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1.3.2</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Участие сборных команд Темрюкского муниципального района Краснодарского края по культивируемым видам спорта в краевых, всероссийских и международных соревнованиях</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1903,2</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1903,2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Количество сборных команд по культивируемым видам спорта, участвующих в мероприятиях краевого, всероссийского, международного уровня (шт.):</w:t>
            </w:r>
          </w:p>
          <w:p>
            <w:pPr>
              <w:pStyle w:val="Normal"/>
              <w:widowControl w:val="false"/>
              <w:jc w:val="center"/>
              <w:rPr>
                <w:rFonts w:cs="Times New Roman"/>
              </w:rPr>
            </w:pPr>
            <w:r>
              <w:rPr>
                <w:rFonts w:cs="Times New Roman"/>
                <w:sz w:val="24"/>
                <w:szCs w:val="24"/>
                <w:lang w:eastAsia="ru-RU"/>
              </w:rPr>
              <w:t>2022 год – 47;</w:t>
            </w:r>
          </w:p>
          <w:p>
            <w:pPr>
              <w:pStyle w:val="Normal"/>
              <w:widowControl w:val="false"/>
              <w:jc w:val="center"/>
              <w:rPr>
                <w:rFonts w:cs="Times New Roman"/>
              </w:rPr>
            </w:pPr>
            <w:r>
              <w:rPr>
                <w:rFonts w:cs="Times New Roman"/>
                <w:sz w:val="24"/>
                <w:szCs w:val="24"/>
                <w:lang w:eastAsia="ru-RU"/>
              </w:rPr>
              <w:t>2023 год – 50;</w:t>
            </w:r>
          </w:p>
          <w:p>
            <w:pPr>
              <w:pStyle w:val="Normal"/>
              <w:widowControl w:val="false"/>
              <w:jc w:val="center"/>
              <w:rPr>
                <w:rFonts w:cs="Times New Roman"/>
              </w:rPr>
            </w:pPr>
            <w:r>
              <w:rPr>
                <w:rFonts w:cs="Times New Roman"/>
                <w:sz w:val="24"/>
                <w:szCs w:val="24"/>
                <w:lang w:eastAsia="ru-RU"/>
              </w:rPr>
              <w:t>2024 год – 50;</w:t>
            </w:r>
          </w:p>
          <w:p>
            <w:pPr>
              <w:pStyle w:val="Normal"/>
              <w:widowControl w:val="false"/>
              <w:jc w:val="center"/>
              <w:rPr>
                <w:rFonts w:cs="Times New Roman"/>
              </w:rPr>
            </w:pPr>
            <w:r>
              <w:rPr>
                <w:rFonts w:cs="Times New Roman"/>
                <w:sz w:val="24"/>
                <w:szCs w:val="24"/>
                <w:lang w:eastAsia="ru-RU"/>
              </w:rPr>
              <w:t>2025 год – 76;</w:t>
            </w:r>
          </w:p>
          <w:p>
            <w:pPr>
              <w:pStyle w:val="Normal"/>
              <w:widowControl w:val="false"/>
              <w:jc w:val="center"/>
              <w:rPr>
                <w:rFonts w:cs="Times New Roman"/>
                <w:sz w:val="24"/>
                <w:szCs w:val="24"/>
                <w:lang w:eastAsia="ru-RU"/>
              </w:rPr>
            </w:pPr>
            <w:r>
              <w:rPr>
                <w:rFonts w:cs="Times New Roman"/>
                <w:sz w:val="24"/>
                <w:szCs w:val="24"/>
                <w:lang w:eastAsia="ru-RU"/>
              </w:rPr>
              <w:t>2026 год – 76;</w:t>
            </w:r>
          </w:p>
          <w:p>
            <w:pPr>
              <w:pStyle w:val="Normal"/>
              <w:widowControl w:val="false"/>
              <w:jc w:val="center"/>
              <w:rPr>
                <w:rFonts w:cs="Times New Roman"/>
                <w:sz w:val="24"/>
                <w:szCs w:val="24"/>
                <w:lang w:eastAsia="ru-RU"/>
              </w:rPr>
            </w:pPr>
            <w:r>
              <w:rPr>
                <w:rFonts w:cs="Times New Roman"/>
                <w:sz w:val="24"/>
                <w:szCs w:val="24"/>
                <w:lang w:eastAsia="ru-RU"/>
              </w:rPr>
              <w:t>2027 год – 76;</w:t>
            </w:r>
          </w:p>
          <w:p>
            <w:pPr>
              <w:pStyle w:val="Normal"/>
              <w:widowControl w:val="false"/>
              <w:jc w:val="center"/>
              <w:rPr>
                <w:rFonts w:cs="Times New Roman"/>
              </w:rPr>
            </w:pPr>
            <w:r>
              <w:rPr>
                <w:rFonts w:cs="Times New Roman"/>
                <w:sz w:val="24"/>
                <w:szCs w:val="24"/>
                <w:lang w:eastAsia="ru-RU"/>
              </w:rPr>
              <w:t xml:space="preserve">2028 год – 76.   </w:t>
            </w:r>
            <w:r>
              <w:rPr>
                <w:rFonts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 (чел.):</w:t>
            </w:r>
            <w:r>
              <w:rPr>
                <w:rFonts w:cs="Times New Roman"/>
                <w:sz w:val="24"/>
                <w:szCs w:val="24"/>
                <w:lang w:eastAsia="ru-RU"/>
              </w:rPr>
              <w:t xml:space="preserve">                      2022 год – 469;</w:t>
            </w:r>
          </w:p>
          <w:p>
            <w:pPr>
              <w:pStyle w:val="Normal"/>
              <w:widowControl w:val="false"/>
              <w:jc w:val="center"/>
              <w:rPr>
                <w:rFonts w:cs="Times New Roman"/>
              </w:rPr>
            </w:pPr>
            <w:r>
              <w:rPr>
                <w:rFonts w:cs="Times New Roman"/>
                <w:sz w:val="24"/>
                <w:szCs w:val="24"/>
                <w:lang w:eastAsia="ru-RU"/>
              </w:rPr>
              <w:t>2023 год – 500;</w:t>
            </w:r>
          </w:p>
          <w:p>
            <w:pPr>
              <w:pStyle w:val="Normal"/>
              <w:widowControl w:val="false"/>
              <w:jc w:val="center"/>
              <w:rPr>
                <w:rFonts w:cs="Times New Roman"/>
              </w:rPr>
            </w:pPr>
            <w:r>
              <w:rPr>
                <w:rFonts w:cs="Times New Roman"/>
                <w:sz w:val="24"/>
                <w:szCs w:val="24"/>
                <w:lang w:eastAsia="ru-RU"/>
              </w:rPr>
              <w:t>2024 год – 500;</w:t>
            </w:r>
          </w:p>
          <w:p>
            <w:pPr>
              <w:pStyle w:val="Normal"/>
              <w:widowControl w:val="false"/>
              <w:jc w:val="center"/>
              <w:rPr>
                <w:rFonts w:cs="Times New Roman"/>
              </w:rPr>
            </w:pPr>
            <w:r>
              <w:rPr>
                <w:rFonts w:cs="Times New Roman"/>
                <w:sz w:val="24"/>
                <w:szCs w:val="24"/>
                <w:lang w:eastAsia="ru-RU"/>
              </w:rPr>
              <w:t>2025 год – 1175;</w:t>
            </w:r>
          </w:p>
          <w:p>
            <w:pPr>
              <w:pStyle w:val="Normal"/>
              <w:widowControl w:val="false"/>
              <w:jc w:val="center"/>
              <w:rPr>
                <w:rFonts w:cs="Times New Roman"/>
                <w:sz w:val="24"/>
                <w:szCs w:val="24"/>
                <w:lang w:eastAsia="ru-RU"/>
              </w:rPr>
            </w:pPr>
            <w:r>
              <w:rPr>
                <w:rFonts w:cs="Times New Roman"/>
                <w:sz w:val="24"/>
                <w:szCs w:val="24"/>
                <w:lang w:eastAsia="ru-RU"/>
              </w:rPr>
              <w:t>2026 год – 1200;</w:t>
            </w:r>
          </w:p>
          <w:p>
            <w:pPr>
              <w:pStyle w:val="Normal"/>
              <w:widowControl w:val="false"/>
              <w:jc w:val="center"/>
              <w:rPr>
                <w:rFonts w:cs="Times New Roman"/>
                <w:sz w:val="24"/>
                <w:szCs w:val="24"/>
                <w:lang w:eastAsia="ru-RU"/>
              </w:rPr>
            </w:pPr>
            <w:r>
              <w:rPr>
                <w:rFonts w:cs="Times New Roman"/>
                <w:sz w:val="24"/>
                <w:szCs w:val="24"/>
                <w:lang w:eastAsia="ru-RU"/>
              </w:rPr>
              <w:t>2027 год – 1200;</w:t>
            </w:r>
          </w:p>
          <w:p>
            <w:pPr>
              <w:pStyle w:val="Normal"/>
              <w:widowControl w:val="false"/>
              <w:jc w:val="center"/>
              <w:rPr>
                <w:rFonts w:cs="Times New Roman"/>
              </w:rPr>
            </w:pPr>
            <w:r>
              <w:rPr>
                <w:rFonts w:cs="Times New Roman"/>
                <w:sz w:val="24"/>
                <w:szCs w:val="24"/>
                <w:lang w:eastAsia="ru-RU"/>
              </w:rPr>
              <w:t>2028 год – 1200.</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Администрация,                       отдел по физической</w:t>
            </w:r>
          </w:p>
          <w:p>
            <w:pPr>
              <w:pStyle w:val="Style26"/>
              <w:jc w:val="center"/>
              <w:rPr>
                <w:rFonts w:ascii="Times New Roman" w:hAnsi="Times New Roman" w:cs="Times New Roman"/>
              </w:rPr>
            </w:pPr>
            <w:r>
              <w:rPr>
                <w:rFonts w:cs="Times New Roman" w:ascii="Times New Roman" w:hAnsi="Times New Roman"/>
              </w:rPr>
              <w:t>культуре и спорту</w:t>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2232,3</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2232,3</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2517,7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2517,7</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3491,7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3491,7</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3000,0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lang w:val="en-US"/>
              </w:rPr>
              <w:t>3000</w:t>
            </w:r>
            <w:r>
              <w:rPr>
                <w:rFonts w:cs="Times New Roman" w:ascii="Times New Roman" w:hAnsi="Times New Roman"/>
              </w:rPr>
              <w:t>,0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3000,0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3000,0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sz w:val="24"/>
                <w:szCs w:val="24"/>
              </w:rPr>
            </w:pPr>
            <w:r>
              <w:rPr>
                <w:rFonts w:cs="Times New Roman"/>
                <w:sz w:val="24"/>
                <w:szCs w:val="24"/>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3000,0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3000,0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19144,9</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19144,9</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17"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1.3.3</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Участие сборных команд сельских поселений в районных соревнованиях в соответствии с переданными полномочиями по организации физкультурно-спортивной работы</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28,5</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28,5</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Количество сборных команд сельских поселений, участвующих в мероприятиях районного уровня (шт.)</w:t>
            </w:r>
          </w:p>
          <w:p>
            <w:pPr>
              <w:pStyle w:val="Normal"/>
              <w:widowControl w:val="false"/>
              <w:jc w:val="center"/>
              <w:rPr>
                <w:rFonts w:cs="Times New Roman"/>
              </w:rPr>
            </w:pPr>
            <w:r>
              <w:rPr>
                <w:rFonts w:cs="Times New Roman"/>
                <w:sz w:val="24"/>
                <w:szCs w:val="24"/>
                <w:lang w:eastAsia="ru-RU"/>
              </w:rPr>
              <w:t>2022 год – 21;</w:t>
            </w:r>
          </w:p>
          <w:p>
            <w:pPr>
              <w:pStyle w:val="Normal"/>
              <w:widowControl w:val="false"/>
              <w:jc w:val="center"/>
              <w:rPr>
                <w:rFonts w:cs="Times New Roman"/>
              </w:rPr>
            </w:pPr>
            <w:r>
              <w:rPr>
                <w:rFonts w:cs="Times New Roman"/>
                <w:sz w:val="24"/>
                <w:szCs w:val="24"/>
                <w:lang w:eastAsia="ru-RU"/>
              </w:rPr>
              <w:t>2023 год – 12</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color w:themeColor="text1" w:val="000000"/>
              </w:rPr>
              <w:t xml:space="preserve">Администрация,                   </w:t>
            </w:r>
            <w:r>
              <w:rPr>
                <w:rFonts w:cs="Times New Roman" w:ascii="Times New Roman" w:hAnsi="Times New Roman"/>
              </w:rPr>
              <w:t>отдел по физической</w:t>
            </w:r>
          </w:p>
          <w:p>
            <w:pPr>
              <w:pStyle w:val="Style26"/>
              <w:ind w:firstLine="103" w:start="-103"/>
              <w:jc w:val="center"/>
              <w:rPr>
                <w:rFonts w:ascii="Times New Roman" w:hAnsi="Times New Roman" w:cs="Times New Roman"/>
              </w:rPr>
            </w:pPr>
            <w:r>
              <w:rPr>
                <w:rFonts w:cs="Times New Roman" w:ascii="Times New Roman" w:hAnsi="Times New Roman"/>
              </w:rPr>
              <w:t>культуре и спорту,                     МБУ ЦФМР, Запорожское, Сенное, Краснострельское, Голубицкое сельские поселения Темрюкского муниципального района Краснодарского края</w:t>
            </w:r>
          </w:p>
        </w:tc>
      </w:tr>
      <w:tr>
        <w:trPr>
          <w:trHeight w:val="314"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jc w:val="center"/>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center"/>
              <w:rPr>
                <w:rFonts w:cs="Times New Roman"/>
              </w:rPr>
            </w:pPr>
            <w:r>
              <w:rPr>
                <w:rFonts w:cs="Times New Roman"/>
                <w:sz w:val="24"/>
                <w:szCs w:val="24"/>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28,5</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28,5</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133"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1.3.4</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Участие спортсменов и сборных команд муниципального бюджетного учреждения дополнительного образования спортивная школа «Виктория» муниципального образования Темрюкский муниципальный район Краснодарского края в краевых, всероссийских, международных соревнованиях и спортивно-массовых мероприятиях различного уровня</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1200,0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1200,0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pPr>
              <w:pStyle w:val="Normal"/>
              <w:widowControl w:val="false"/>
              <w:jc w:val="center"/>
              <w:rPr>
                <w:rFonts w:cs="Times New Roman"/>
              </w:rPr>
            </w:pPr>
            <w:r>
              <w:rPr>
                <w:rFonts w:cs="Times New Roman"/>
                <w:sz w:val="24"/>
                <w:szCs w:val="24"/>
                <w:lang w:eastAsia="ru-RU"/>
              </w:rPr>
              <w:t>2022 год – 40;</w:t>
            </w:r>
          </w:p>
          <w:p>
            <w:pPr>
              <w:pStyle w:val="Normal"/>
              <w:widowControl w:val="false"/>
              <w:jc w:val="center"/>
              <w:rPr>
                <w:rFonts w:cs="Times New Roman"/>
              </w:rPr>
            </w:pPr>
            <w:r>
              <w:rPr>
                <w:rFonts w:cs="Times New Roman"/>
                <w:sz w:val="24"/>
                <w:szCs w:val="24"/>
                <w:lang w:eastAsia="ru-RU"/>
              </w:rPr>
              <w:t>2023 год – 51; 2024 год – 51;</w:t>
            </w:r>
          </w:p>
          <w:p>
            <w:pPr>
              <w:pStyle w:val="Normal"/>
              <w:widowControl w:val="false"/>
              <w:jc w:val="center"/>
              <w:rPr>
                <w:rFonts w:cs="Times New Roman"/>
                <w:color w:themeColor="text1" w:val="000000"/>
              </w:rPr>
            </w:pPr>
            <w:r>
              <w:rPr>
                <w:rFonts w:cs="Times New Roman"/>
                <w:color w:themeColor="text1" w:val="000000"/>
                <w:sz w:val="24"/>
                <w:szCs w:val="24"/>
                <w:lang w:eastAsia="ru-RU"/>
              </w:rPr>
              <w:t>2025 год – 264;</w:t>
            </w:r>
          </w:p>
          <w:p>
            <w:pPr>
              <w:pStyle w:val="Normal"/>
              <w:widowControl w:val="false"/>
              <w:jc w:val="center"/>
              <w:rPr>
                <w:rFonts w:cs="Times New Roman"/>
                <w:color w:themeColor="text1" w:val="000000"/>
                <w:sz w:val="24"/>
                <w:szCs w:val="24"/>
                <w:lang w:eastAsia="ru-RU"/>
              </w:rPr>
            </w:pPr>
            <w:r>
              <w:rPr>
                <w:rFonts w:cs="Times New Roman"/>
                <w:color w:themeColor="text1" w:val="000000"/>
                <w:sz w:val="24"/>
                <w:szCs w:val="24"/>
                <w:lang w:eastAsia="ru-RU"/>
              </w:rPr>
              <w:t>2026 год – 265;</w:t>
            </w:r>
          </w:p>
          <w:p>
            <w:pPr>
              <w:pStyle w:val="Normal"/>
              <w:widowControl w:val="false"/>
              <w:jc w:val="center"/>
              <w:rPr>
                <w:rFonts w:cs="Times New Roman"/>
                <w:color w:themeColor="text1" w:val="000000"/>
                <w:sz w:val="24"/>
                <w:szCs w:val="24"/>
                <w:lang w:eastAsia="ru-RU"/>
              </w:rPr>
            </w:pPr>
            <w:r>
              <w:rPr>
                <w:rFonts w:cs="Times New Roman"/>
                <w:color w:themeColor="text1" w:val="000000"/>
                <w:sz w:val="24"/>
                <w:szCs w:val="24"/>
                <w:lang w:eastAsia="ru-RU"/>
              </w:rPr>
              <w:t>2027 год – 265;</w:t>
            </w:r>
          </w:p>
          <w:p>
            <w:pPr>
              <w:pStyle w:val="Normal"/>
              <w:widowControl w:val="false"/>
              <w:jc w:val="center"/>
              <w:rPr>
                <w:rFonts w:cs="Times New Roman"/>
                <w:color w:themeColor="text1" w:val="000000"/>
              </w:rPr>
            </w:pPr>
            <w:r>
              <w:rPr>
                <w:rFonts w:cs="Times New Roman"/>
                <w:color w:themeColor="text1" w:val="000000"/>
                <w:sz w:val="24"/>
                <w:szCs w:val="24"/>
                <w:lang w:eastAsia="ru-RU"/>
              </w:rPr>
              <w:t>2028 год – 265.</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Администрация,</w:t>
            </w:r>
          </w:p>
          <w:p>
            <w:pPr>
              <w:pStyle w:val="ListParagraph"/>
              <w:widowControl w:val="false"/>
              <w:tabs>
                <w:tab w:val="clear" w:pos="708"/>
                <w:tab w:val="left" w:pos="322" w:leader="none"/>
              </w:tabs>
              <w:suppressAutoHyphens w:val="false"/>
              <w:ind w:start="39"/>
              <w:jc w:val="center"/>
              <w:rPr>
                <w:rFonts w:cs="Times New Roman"/>
              </w:rPr>
            </w:pPr>
            <w:r>
              <w:rPr>
                <w:rFonts w:cs="Times New Roman"/>
                <w:sz w:val="24"/>
                <w:szCs w:val="24"/>
                <w:lang w:eastAsia="ru-RU"/>
              </w:rPr>
              <w:t>МБУ ДО СШ «Виктория»</w:t>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lang w:eastAsia="ru-RU"/>
              </w:rPr>
            </w:pPr>
            <w:r>
              <w:rPr>
                <w:rFonts w:cs="Times New Roman" w:ascii="Times New Roman" w:hAnsi="Times New Roman"/>
                <w:lang w:eastAsia="ru-RU"/>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lang w:eastAsia="ru-RU"/>
              </w:rPr>
            </w:pPr>
            <w:r>
              <w:rPr>
                <w:rFonts w:cs="Times New Roman" w:ascii="Times New Roman" w:hAnsi="Times New Roman"/>
                <w:lang w:eastAsia="ru-RU"/>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1400,0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1400,0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513"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sz w:val="24"/>
                <w:szCs w:val="24"/>
              </w:rPr>
            </w:pPr>
            <w:r>
              <w:rPr>
                <w:rFonts w:cs="Times New Roman"/>
                <w:sz w:val="24"/>
                <w:szCs w:val="24"/>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10100,0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10100,0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1.3.5</w:t>
            </w:r>
          </w:p>
        </w:tc>
        <w:tc>
          <w:tcPr>
            <w:tcW w:w="2522"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Участие сборных команд муниципального бюджетного учреждения дополнительного образования «Спортивная школа» муниципального образования Темрюкский район в краевых, всероссийских, международных соревнованиях и спортивно-массовых мероприятиях различного уровня</w:t>
            </w:r>
          </w:p>
        </w:tc>
        <w:tc>
          <w:tcPr>
            <w:tcW w:w="708"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Style26"/>
              <w:jc w:val="center"/>
              <w:rPr>
                <w:rFonts w:ascii="Times New Roman" w:hAnsi="Times New Roman" w:cs="Times New Roman"/>
              </w:rPr>
            </w:pPr>
            <w:r>
              <w:rPr>
                <w:rFonts w:cs="Times New Roman" w:ascii="Times New Roman" w:hAnsi="Times New Roman"/>
              </w:rPr>
              <w:t>-</w:t>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1200,0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1200,0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pBdr>
                <w:top w:val="single" w:sz="4" w:space="1" w:color="000000"/>
                <w:left w:val="single" w:sz="4" w:space="4" w:color="000000"/>
                <w:right w:val="single" w:sz="4" w:space="4" w:color="000000"/>
              </w:pBdr>
              <w:jc w:val="center"/>
              <w:rPr>
                <w:rFonts w:ascii="Times New Roman" w:hAnsi="Times New Roman" w:cs="Times New Roman"/>
              </w:rPr>
            </w:pPr>
            <w:r>
              <w:rPr>
                <w:rFonts w:cs="Times New Roman" w:ascii="Times New Roman" w:hAnsi="Times New Roman"/>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pPr>
              <w:pStyle w:val="Normal"/>
              <w:widowControl w:val="false"/>
              <w:pBdr>
                <w:top w:val="single" w:sz="4" w:space="1" w:color="000000"/>
                <w:left w:val="single" w:sz="4" w:space="4" w:color="000000"/>
                <w:right w:val="single" w:sz="4" w:space="4" w:color="000000"/>
              </w:pBdr>
              <w:jc w:val="center"/>
              <w:rPr>
                <w:rFonts w:cs="Times New Roman"/>
              </w:rPr>
            </w:pPr>
            <w:r>
              <w:rPr>
                <w:rFonts w:cs="Times New Roman"/>
                <w:sz w:val="24"/>
                <w:szCs w:val="24"/>
                <w:lang w:eastAsia="ru-RU"/>
              </w:rPr>
              <w:t>2022 год – 48;</w:t>
            </w:r>
          </w:p>
          <w:p>
            <w:pPr>
              <w:pStyle w:val="Normal"/>
              <w:widowControl w:val="false"/>
              <w:pBdr>
                <w:top w:val="single" w:sz="4" w:space="1" w:color="000000"/>
                <w:left w:val="single" w:sz="4" w:space="4" w:color="000000"/>
                <w:right w:val="single" w:sz="4" w:space="4" w:color="000000"/>
              </w:pBdr>
              <w:jc w:val="center"/>
              <w:rPr>
                <w:rFonts w:cs="Times New Roman"/>
                <w:sz w:val="24"/>
                <w:szCs w:val="24"/>
                <w:lang w:eastAsia="ru-RU"/>
              </w:rPr>
            </w:pPr>
            <w:r>
              <w:rPr>
                <w:rFonts w:cs="Times New Roman"/>
                <w:sz w:val="24"/>
                <w:szCs w:val="24"/>
                <w:lang w:eastAsia="ru-RU"/>
              </w:rPr>
              <w:t xml:space="preserve">2023 год – 55; </w:t>
            </w:r>
          </w:p>
          <w:p>
            <w:pPr>
              <w:pStyle w:val="Normal"/>
              <w:widowControl w:val="false"/>
              <w:pBdr>
                <w:top w:val="single" w:sz="4" w:space="1" w:color="000000"/>
                <w:left w:val="single" w:sz="4" w:space="4" w:color="000000"/>
                <w:right w:val="single" w:sz="4" w:space="4" w:color="000000"/>
              </w:pBdr>
              <w:jc w:val="center"/>
              <w:rPr>
                <w:rFonts w:cs="Times New Roman"/>
              </w:rPr>
            </w:pPr>
            <w:r>
              <w:rPr>
                <w:rFonts w:cs="Times New Roman"/>
                <w:sz w:val="24"/>
                <w:szCs w:val="24"/>
                <w:lang w:eastAsia="ru-RU"/>
              </w:rPr>
              <w:t>2024 год – 55;</w:t>
            </w:r>
          </w:p>
          <w:p>
            <w:pPr>
              <w:pStyle w:val="Normal"/>
              <w:widowControl w:val="false"/>
              <w:jc w:val="center"/>
              <w:rPr>
                <w:rFonts w:cs="Times New Roman"/>
                <w:color w:themeColor="text1" w:val="000000"/>
              </w:rPr>
            </w:pPr>
            <w:r>
              <w:rPr>
                <w:rFonts w:cs="Times New Roman"/>
                <w:color w:themeColor="text1" w:val="000000"/>
                <w:sz w:val="24"/>
                <w:szCs w:val="24"/>
                <w:lang w:eastAsia="ru-RU"/>
              </w:rPr>
              <w:t>2025 год – 115;</w:t>
            </w:r>
          </w:p>
          <w:p>
            <w:pPr>
              <w:pStyle w:val="Normal"/>
              <w:widowControl w:val="false"/>
              <w:jc w:val="center"/>
              <w:rPr>
                <w:rFonts w:cs="Times New Roman"/>
                <w:color w:themeColor="text1" w:val="000000"/>
                <w:sz w:val="24"/>
                <w:szCs w:val="24"/>
                <w:lang w:eastAsia="ru-RU"/>
              </w:rPr>
            </w:pPr>
            <w:r>
              <w:rPr>
                <w:rFonts w:cs="Times New Roman"/>
                <w:color w:themeColor="text1" w:val="000000"/>
                <w:sz w:val="24"/>
                <w:szCs w:val="24"/>
                <w:lang w:eastAsia="ru-RU"/>
              </w:rPr>
              <w:t>2026 год – 115;</w:t>
            </w:r>
          </w:p>
          <w:p>
            <w:pPr>
              <w:pStyle w:val="Normal"/>
              <w:widowControl w:val="false"/>
              <w:jc w:val="center"/>
              <w:rPr>
                <w:rFonts w:cs="Times New Roman"/>
                <w:color w:themeColor="text1" w:val="000000"/>
                <w:sz w:val="24"/>
                <w:szCs w:val="24"/>
                <w:lang w:eastAsia="ru-RU"/>
              </w:rPr>
            </w:pPr>
            <w:r>
              <w:rPr>
                <w:rFonts w:cs="Times New Roman"/>
                <w:color w:themeColor="text1" w:val="000000"/>
                <w:sz w:val="24"/>
                <w:szCs w:val="24"/>
                <w:lang w:eastAsia="ru-RU"/>
              </w:rPr>
              <w:t>2027 год – 115;</w:t>
            </w:r>
          </w:p>
          <w:p>
            <w:pPr>
              <w:pStyle w:val="Normal"/>
              <w:widowControl w:val="false"/>
              <w:jc w:val="center"/>
              <w:rPr>
                <w:rFonts w:cs="Times New Roman"/>
              </w:rPr>
            </w:pPr>
            <w:r>
              <w:rPr>
                <w:rFonts w:cs="Times New Roman"/>
                <w:color w:themeColor="text1" w:val="000000"/>
                <w:sz w:val="24"/>
                <w:szCs w:val="24"/>
                <w:lang w:eastAsia="ru-RU"/>
              </w:rPr>
              <w:t>2028 год – 115.</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rPr>
            </w:pPr>
            <w:r>
              <w:rPr>
                <w:rFonts w:eastAsia="Times New Roman" w:cs="Times New Roman"/>
                <w:sz w:val="24"/>
                <w:szCs w:val="24"/>
              </w:rPr>
              <w:t xml:space="preserve">Администрация, управление </w:t>
            </w:r>
            <w:r>
              <w:rPr>
                <w:rFonts w:cs="Times New Roman"/>
                <w:sz w:val="24"/>
                <w:szCs w:val="24"/>
              </w:rPr>
              <w:t xml:space="preserve">образованием, </w:t>
            </w:r>
            <w:r>
              <w:rPr>
                <w:rFonts w:cs="Times New Roman"/>
                <w:color w:themeColor="text1" w:val="000000"/>
                <w:sz w:val="24"/>
                <w:szCs w:val="24"/>
              </w:rPr>
              <w:t>МБУ ДО «Спортивная школа»</w:t>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1400,0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1400,0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ind w:firstLine="328" w:start="-328"/>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589"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sz w:val="24"/>
                <w:szCs w:val="24"/>
              </w:rPr>
            </w:pPr>
            <w:r>
              <w:rPr>
                <w:rFonts w:cs="Times New Roman"/>
                <w:sz w:val="24"/>
                <w:szCs w:val="24"/>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rPr>
            </w:pPr>
            <w:r>
              <w:rPr>
                <w:rFonts w:cs="Times New Roman"/>
                <w:sz w:val="24"/>
                <w:szCs w:val="24"/>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10100,0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10100,0</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rPr>
                <w:rFonts w:ascii="Times New Roman" w:hAnsi="Times New Roman" w:cs="Times New Roman"/>
              </w:rPr>
            </w:pPr>
            <w:r>
              <w:rPr>
                <w:rFonts w:cs="Times New Roman" w:ascii="Times New Roman" w:hAnsi="Times New Roman"/>
              </w:rPr>
            </w:r>
          </w:p>
        </w:tc>
      </w:tr>
      <w:tr>
        <w:trPr>
          <w:trHeight w:val="70" w:hRule="atLeast"/>
        </w:trPr>
        <w:tc>
          <w:tcPr>
            <w:tcW w:w="1163" w:type="dxa"/>
            <w:vMerge w:val="restart"/>
            <w:tcBorders>
              <w:top w:val="single" w:sz="4" w:space="0" w:color="000000"/>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restart"/>
            <w:tcBorders>
              <w:top w:val="single" w:sz="4" w:space="0" w:color="000000"/>
              <w:start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t xml:space="preserve">Итого </w:t>
            </w:r>
          </w:p>
          <w:p>
            <w:pPr>
              <w:pStyle w:val="Style26"/>
              <w:snapToGrid w:val="false"/>
              <w:rPr>
                <w:rFonts w:ascii="Times New Roman" w:hAnsi="Times New Roman" w:cs="Times New Roman"/>
              </w:rPr>
            </w:pPr>
            <w:r>
              <w:rPr>
                <w:rFonts w:cs="Times New Roman" w:ascii="Times New Roman" w:hAnsi="Times New Roman"/>
              </w:rPr>
              <w:t>по муниципальной программе</w:t>
            </w:r>
          </w:p>
        </w:tc>
        <w:tc>
          <w:tcPr>
            <w:tcW w:w="708" w:type="dxa"/>
            <w:vMerge w:val="restart"/>
            <w:tcBorders>
              <w:top w:val="single" w:sz="4" w:space="0" w:color="000000"/>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2022</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96370,2</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5117,8</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91252,4</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t>х</w:t>
            </w:r>
          </w:p>
        </w:tc>
        <w:tc>
          <w:tcPr>
            <w:tcW w:w="2126" w:type="dxa"/>
            <w:vMerge w:val="restart"/>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х</w:t>
            </w:r>
          </w:p>
        </w:tc>
      </w:tr>
      <w:tr>
        <w:trPr>
          <w:trHeight w:val="70" w:hRule="atLeast"/>
        </w:trPr>
        <w:tc>
          <w:tcPr>
            <w:tcW w:w="1163"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2023</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112366,5</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5904,2</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106462,3</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2024</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124483,7</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3621,5</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120862,2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rPr>
                <w:rFonts w:cs="Times New Roman"/>
                <w:sz w:val="24"/>
                <w:szCs w:val="24"/>
              </w:rPr>
            </w:pPr>
            <w:r>
              <w:rPr>
                <w:rFonts w:cs="Times New Roman"/>
                <w:sz w:val="24"/>
                <w:szCs w:val="24"/>
              </w:rPr>
              <w:t>2025</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205670,4</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55906,6</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149763,8</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jc w:val="center"/>
              <w:rPr>
                <w:rFonts w:cs="Times New Roman"/>
                <w:sz w:val="24"/>
                <w:szCs w:val="24"/>
              </w:rPr>
            </w:pPr>
            <w:r>
              <w:rPr>
                <w:rFonts w:cs="Times New Roman"/>
                <w:sz w:val="24"/>
                <w:szCs w:val="24"/>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2026</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157051,6</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5658,4</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151393,2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2027</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188240,2</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2723,3</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185516,9</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r>
      <w:tr>
        <w:trPr>
          <w:trHeight w:val="70" w:hRule="atLeast"/>
        </w:trPr>
        <w:tc>
          <w:tcPr>
            <w:tcW w:w="1163"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Style27"/>
              <w:rPr>
                <w:rFonts w:ascii="Times New Roman" w:hAnsi="Times New Roman" w:cs="Times New Roman"/>
              </w:rPr>
            </w:pPr>
            <w:r>
              <w:rPr>
                <w:rFonts w:cs="Times New Roman" w:ascii="Times New Roman" w:hAnsi="Times New Roman"/>
              </w:rPr>
              <w:t>2028</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188636,0</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2730,6</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185905,4</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0,0</w:t>
            </w:r>
          </w:p>
        </w:tc>
        <w:tc>
          <w:tcPr>
            <w:tcW w:w="198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start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r>
      <w:tr>
        <w:trPr>
          <w:trHeight w:val="300" w:hRule="atLeast"/>
        </w:trPr>
        <w:tc>
          <w:tcPr>
            <w:tcW w:w="1163"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2522"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708" w:type="dxa"/>
            <w:vMerge w:val="continue"/>
            <w:tcBorders>
              <w:start w:val="single" w:sz="4" w:space="0" w:color="000000"/>
              <w:end w:val="single" w:sz="4" w:space="0" w:color="000000"/>
            </w:tcBorders>
            <w:shd w:color="auto" w:fill="auto" w:val="clear"/>
          </w:tcPr>
          <w:p>
            <w:pPr>
              <w:pStyle w:val="Style26"/>
              <w:snapToGrid w:val="false"/>
              <w:rPr>
                <w:rFonts w:ascii="Times New Roman" w:hAnsi="Times New Roman" w:cs="Times New Roman"/>
              </w:rPr>
            </w:pPr>
            <w:r>
              <w:rPr>
                <w:rFonts w:cs="Times New Roman" w:ascii="Times New Roman" w:hAnsi="Times New Roman"/>
              </w:rPr>
            </w:r>
          </w:p>
        </w:tc>
        <w:tc>
          <w:tcPr>
            <w:tcW w:w="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rPr>
                <w:rFonts w:cs="Times New Roman"/>
                <w:sz w:val="24"/>
                <w:szCs w:val="24"/>
              </w:rPr>
            </w:pPr>
            <w:r>
              <w:rPr>
                <w:rFonts w:cs="Times New Roman"/>
                <w:sz w:val="24"/>
                <w:szCs w:val="24"/>
              </w:rPr>
              <w:t>Всего</w:t>
            </w:r>
          </w:p>
        </w:tc>
        <w:tc>
          <w:tcPr>
            <w:tcW w:w="1282"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1072818,6</w:t>
            </w:r>
          </w:p>
        </w:tc>
        <w:tc>
          <w:tcPr>
            <w:tcW w:w="711"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0,0</w:t>
            </w:r>
          </w:p>
        </w:tc>
        <w:tc>
          <w:tcPr>
            <w:tcW w:w="113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81662,4</w:t>
            </w:r>
          </w:p>
        </w:tc>
        <w:tc>
          <w:tcPr>
            <w:tcW w:w="127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Normal"/>
              <w:widowControl w:val="false"/>
              <w:jc w:val="center"/>
              <w:rPr>
                <w:rFonts w:cs="Times New Roman"/>
                <w:sz w:val="24"/>
                <w:szCs w:val="24"/>
              </w:rPr>
            </w:pPr>
            <w:r>
              <w:rPr>
                <w:rFonts w:cs="Times New Roman"/>
                <w:sz w:val="24"/>
                <w:szCs w:val="24"/>
              </w:rPr>
              <w:t>991156,2</w:t>
            </w:r>
          </w:p>
        </w:tc>
        <w:tc>
          <w:tcPr>
            <w:tcW w:w="848"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jc w:val="center"/>
              <w:rPr>
                <w:rFonts w:ascii="Times New Roman" w:hAnsi="Times New Roman" w:cs="Times New Roman"/>
              </w:rPr>
            </w:pPr>
            <w:r>
              <w:rPr>
                <w:rFonts w:cs="Times New Roman" w:ascii="Times New Roman" w:hAnsi="Times New Roman"/>
              </w:rPr>
              <w:t xml:space="preserve">0,0 </w:t>
            </w:r>
          </w:p>
        </w:tc>
        <w:tc>
          <w:tcPr>
            <w:tcW w:w="198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c>
          <w:tcPr>
            <w:tcW w:w="2126" w:type="dxa"/>
            <w:vMerge w:val="continue"/>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Style26"/>
              <w:snapToGrid w:val="false"/>
              <w:jc w:val="center"/>
              <w:rPr>
                <w:rFonts w:ascii="Times New Roman" w:hAnsi="Times New Roman" w:cs="Times New Roman"/>
              </w:rPr>
            </w:pPr>
            <w:r>
              <w:rPr>
                <w:rFonts w:cs="Times New Roman" w:ascii="Times New Roman" w:hAnsi="Times New Roman"/>
              </w:rPr>
            </w:r>
          </w:p>
        </w:tc>
      </w:tr>
      <w:tr>
        <w:trPr>
          <w:trHeight w:val="3608" w:hRule="atLeast"/>
        </w:trPr>
        <w:tc>
          <w:tcPr>
            <w:tcW w:w="14601" w:type="dxa"/>
            <w:gridSpan w:val="11"/>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val="false"/>
              <w:jc w:val="both"/>
              <w:rPr>
                <w:rFonts w:cs="Times New Roman"/>
              </w:rPr>
            </w:pPr>
            <w:r>
              <w:rPr>
                <w:rFonts w:eastAsia="Times New Roman" w:cs="Times New Roman"/>
                <w:sz w:val="24"/>
                <w:szCs w:val="24"/>
                <w:lang w:eastAsia="ru-RU"/>
              </w:rPr>
              <w:t xml:space="preserve">          </w:t>
            </w:r>
            <w:r>
              <w:rPr>
                <w:rFonts w:eastAsia="Times New Roman" w:cs="Times New Roman"/>
                <w:sz w:val="24"/>
                <w:szCs w:val="24"/>
                <w:lang w:eastAsia="ru-RU"/>
              </w:rPr>
              <w:t>__________________________</w:t>
            </w:r>
          </w:p>
          <w:p>
            <w:pPr>
              <w:pStyle w:val="Normal"/>
              <w:widowControl w:val="false"/>
              <w:jc w:val="both"/>
              <w:rPr>
                <w:rFonts w:cs="Times New Roman"/>
              </w:rPr>
            </w:pPr>
            <w:r>
              <w:rPr>
                <w:rFonts w:eastAsia="Times New Roman" w:cs="Times New Roman"/>
                <w:sz w:val="24"/>
                <w:szCs w:val="24"/>
                <w:lang w:eastAsia="ru-RU"/>
              </w:rPr>
              <w:t xml:space="preserve">     </w:t>
            </w:r>
            <w:r>
              <w:rPr>
                <w:rFonts w:eastAsia="Times New Roman" w:cs="Times New Roman"/>
                <w:sz w:val="24"/>
                <w:szCs w:val="24"/>
                <w:lang w:eastAsia="ru-RU"/>
              </w:rPr>
              <w:t>&lt;1&gt; Отмечаются мероприятия программы в следующих случаях:</w:t>
            </w:r>
          </w:p>
          <w:p>
            <w:pPr>
              <w:pStyle w:val="Normal"/>
              <w:widowControl w:val="false"/>
              <w:jc w:val="both"/>
              <w:rPr>
                <w:rFonts w:cs="Times New Roman"/>
              </w:rPr>
            </w:pPr>
            <w:r>
              <w:rPr>
                <w:rFonts w:eastAsia="Times New Roman" w:cs="Times New Roman"/>
                <w:sz w:val="24"/>
                <w:szCs w:val="24"/>
                <w:lang w:eastAsia="ru-RU"/>
              </w:rPr>
              <w:t xml:space="preserve">   </w:t>
            </w:r>
            <w:r>
              <w:rPr>
                <w:rFonts w:eastAsia="Times New Roman" w:cs="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pPr>
              <w:pStyle w:val="Normal"/>
              <w:widowControl w:val="false"/>
              <w:jc w:val="both"/>
              <w:rPr>
                <w:rFonts w:cs="Times New Roman"/>
              </w:rPr>
            </w:pPr>
            <w:r>
              <w:rPr>
                <w:rFonts w:eastAsia="Times New Roman" w:cs="Times New Roman"/>
                <w:sz w:val="24"/>
                <w:szCs w:val="24"/>
                <w:lang w:eastAsia="ru-RU"/>
              </w:rPr>
              <w:t xml:space="preserve">    </w:t>
            </w:r>
            <w:r>
              <w:rPr>
                <w:rFonts w:eastAsia="Times New Roman" w:cs="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pPr>
              <w:pStyle w:val="Normal"/>
              <w:widowControl w:val="false"/>
              <w:jc w:val="both"/>
              <w:rPr>
                <w:rFonts w:cs="Times New Roman"/>
              </w:rPr>
            </w:pPr>
            <w:r>
              <w:rPr>
                <w:rFonts w:eastAsia="Times New Roman" w:cs="Times New Roman"/>
                <w:sz w:val="24"/>
                <w:szCs w:val="24"/>
                <w:lang w:eastAsia="ru-RU"/>
              </w:rPr>
              <w:t xml:space="preserve">    </w:t>
            </w:r>
            <w:r>
              <w:rPr>
                <w:rFonts w:eastAsia="Times New Roman" w:cs="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pPr>
              <w:pStyle w:val="Normal"/>
              <w:widowControl w:val="false"/>
              <w:jc w:val="both"/>
              <w:rPr>
                <w:rFonts w:cs="Times New Roman"/>
              </w:rPr>
            </w:pPr>
            <w:r>
              <w:rPr>
                <w:rFonts w:eastAsia="Times New Roman" w:cs="Times New Roman"/>
                <w:sz w:val="24"/>
                <w:szCs w:val="24"/>
                <w:lang w:eastAsia="ru-RU"/>
              </w:rPr>
              <w:t xml:space="preserve">      </w:t>
            </w:r>
            <w:r>
              <w:rPr>
                <w:rFonts w:eastAsia="Times New Roman" w:cs="Times New Roman"/>
                <w:sz w:val="24"/>
                <w:szCs w:val="24"/>
                <w:lang w:eastAsia="ru-RU"/>
              </w:rPr>
              <w:t>если мероприятие является мероприятием муниципальных проектов присваивается статус «4».</w:t>
            </w:r>
          </w:p>
          <w:p>
            <w:pPr>
              <w:pStyle w:val="Normal"/>
              <w:widowControl w:val="false"/>
              <w:jc w:val="both"/>
              <w:rPr>
                <w:rFonts w:cs="Times New Roman"/>
              </w:rPr>
            </w:pPr>
            <w:r>
              <w:rPr>
                <w:rFonts w:eastAsia="Times New Roman" w:cs="Times New Roman"/>
                <w:sz w:val="24"/>
                <w:szCs w:val="24"/>
                <w:lang w:eastAsia="ru-RU"/>
              </w:rPr>
              <w:t xml:space="preserve">      </w:t>
            </w:r>
            <w:r>
              <w:rPr>
                <w:rFonts w:eastAsia="Times New Roman" w:cs="Times New Roman"/>
                <w:sz w:val="24"/>
                <w:szCs w:val="24"/>
                <w:lang w:eastAsia="ru-RU"/>
              </w:rPr>
              <w:t>Допускается присваивание нескольких статусов одному мероприятию через дробь.</w:t>
            </w:r>
          </w:p>
          <w:p>
            <w:pPr>
              <w:pStyle w:val="Normal"/>
              <w:widowControl w:val="false"/>
              <w:jc w:val="both"/>
              <w:rPr>
                <w:rFonts w:cs="Times New Roman"/>
              </w:rPr>
            </w:pPr>
            <w:r>
              <w:rPr>
                <w:rFonts w:eastAsia="Times New Roman" w:cs="Times New Roman"/>
                <w:sz w:val="24"/>
                <w:szCs w:val="24"/>
                <w:lang w:eastAsia="ru-RU"/>
              </w:rPr>
              <w:t xml:space="preserve">          </w:t>
            </w:r>
            <w:r>
              <w:rPr>
                <w:rFonts w:eastAsia="Times New Roman" w:cs="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pPr>
              <w:pStyle w:val="Normal"/>
              <w:widowControl w:val="false"/>
              <w:rPr>
                <w:rFonts w:cs="Times New Roman"/>
                <w:sz w:val="24"/>
                <w:szCs w:val="24"/>
              </w:rPr>
            </w:pPr>
            <w:r>
              <w:rPr>
                <w:rFonts w:eastAsia="Times New Roman" w:cs="Times New Roman"/>
                <w:sz w:val="24"/>
                <w:szCs w:val="24"/>
              </w:rPr>
              <w:t xml:space="preserve">          </w:t>
            </w:r>
            <w:r>
              <w:rPr>
                <w:rFonts w:cs="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pPr>
        <w:pStyle w:val="Normal"/>
        <w:rPr>
          <w:rFonts w:cs="Times New Roman"/>
        </w:rPr>
      </w:pPr>
      <w:r>
        <w:rPr>
          <w:rFonts w:eastAsia="Times New Roman" w:cs="Times New Roman"/>
          <w:b/>
          <w:szCs w:val="28"/>
        </w:rPr>
        <w:t xml:space="preserve">                                                                                                                                                                                                             </w:t>
      </w:r>
      <w:r>
        <w:rPr>
          <w:rFonts w:cs="Times New Roman"/>
          <w:szCs w:val="28"/>
        </w:rPr>
        <w:t>».</w:t>
      </w:r>
    </w:p>
    <w:p>
      <w:pPr>
        <w:pStyle w:val="Normal"/>
        <w:rPr>
          <w:rFonts w:cs="Times New Roman"/>
        </w:rPr>
      </w:pPr>
      <w:r>
        <w:rPr>
          <w:rFonts w:cs="Times New Roman"/>
          <w:color w:val="000000"/>
          <w:szCs w:val="28"/>
        </w:rPr>
        <w:t>Заместитель главы</w:t>
      </w:r>
    </w:p>
    <w:p>
      <w:pPr>
        <w:pStyle w:val="Normal"/>
        <w:rPr>
          <w:rFonts w:cs="Times New Roman"/>
        </w:rPr>
      </w:pPr>
      <w:r>
        <w:rPr>
          <w:rFonts w:cs="Times New Roman"/>
          <w:color w:val="000000"/>
          <w:szCs w:val="28"/>
        </w:rPr>
        <w:t xml:space="preserve">муниципального образования                                                                                                                                             </w:t>
      </w:r>
    </w:p>
    <w:p>
      <w:pPr>
        <w:pStyle w:val="Normal"/>
        <w:rPr>
          <w:rFonts w:cs="Times New Roman"/>
          <w:color w:val="000000"/>
          <w:szCs w:val="28"/>
        </w:rPr>
      </w:pPr>
      <w:r>
        <w:rPr>
          <w:rFonts w:cs="Times New Roman"/>
          <w:color w:val="000000"/>
          <w:szCs w:val="28"/>
        </w:rPr>
        <w:t>Темрюкский муниципальный район</w:t>
      </w:r>
    </w:p>
    <w:p>
      <w:pPr>
        <w:pStyle w:val="Normal"/>
        <w:rPr>
          <w:rFonts w:cs="Times New Roman"/>
        </w:rPr>
      </w:pPr>
      <w:r>
        <w:rPr>
          <w:rFonts w:cs="Times New Roman"/>
          <w:color w:val="000000"/>
          <w:szCs w:val="28"/>
        </w:rPr>
        <w:t>Краснодарского края                                                                                                                                                       Л.Е. Черная</w:t>
      </w:r>
    </w:p>
    <w:sectPr>
      <w:headerReference w:type="even" r:id="rId2"/>
      <w:headerReference w:type="default" r:id="rId3"/>
      <w:headerReference w:type="first" r:id="rId4"/>
      <w:type w:val="nextPage"/>
      <w:pgSz w:orient="landscape" w:w="16838" w:h="11906"/>
      <w:pgMar w:left="1134" w:right="1134" w:gutter="0" w:header="709" w:top="1701" w:footer="0" w:bottom="567"/>
      <w:pgNumType w:fmt="decimal"/>
      <w:formProt w:val="false"/>
      <w:titlePg/>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cc" w:characterSet="windows-1251"/>
    <w:family w:val="roman"/>
    <w:pitch w:val="variable"/>
  </w:font>
  <w:font w:name="Times New Roman">
    <w:charset w:val="cc" w:characterSet="windows-1251"/>
    <w:family w:val="roman"/>
    <w:pitch w:val="variable"/>
  </w:font>
  <w:font w:name="Courier New">
    <w:charset w:val="cc" w:characterSet="windows-1251"/>
    <w:family w:val="roman"/>
    <w:pitch w:val="variable"/>
  </w:font>
  <w:font w:name="Tahoma">
    <w:charset w:val="cc" w:characterSet="windows-1251"/>
    <w:family w:val="swiss"/>
    <w:pitch w:val="variable"/>
  </w:font>
  <w:font w:name="Segoe UI">
    <w:charset w:val="cc" w:characterSet="windows-1251"/>
    <w:family w:val="swiss"/>
    <w:pitch w:val="variable"/>
  </w:font>
  <w:font w:name="Liberation Sans">
    <w:altName w:val="Arial"/>
    <w:charset w:val="cc" w:characterSet="windows-1251"/>
    <w:family w:val="swiss"/>
    <w:pitch w:val="variable"/>
  </w:font>
  <w:font w:name="Arial">
    <w:charset w:val="cc" w:characterSet="windows-1251"/>
    <w:family w:val="swiss"/>
    <w:pitch w:val="variable"/>
  </w:font>
  <w:font w:name="Calibri">
    <w:charset w:val="cc" w:characterSet="windows-125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677"/>
        <w:tab w:val="clear" w:pos="9355"/>
        <w:tab w:val="left" w:pos="10500" w:leader="none"/>
      </w:tabs>
      <w:jc w:val="center"/>
      <w:rPr/>
    </w:pPr>
    <w:r>
      <w:rPr/>
      <mc:AlternateContent>
        <mc:Choice Requires="wps">
          <w:drawing>
            <wp:anchor distT="0" distB="0" distL="0" distR="0" simplePos="0" relativeHeight="20" behindDoc="1" locked="0" layoutInCell="0" allowOverlap="1">
              <wp:simplePos x="0" y="0"/>
              <wp:positionH relativeFrom="page">
                <wp:posOffset>-20807680</wp:posOffset>
              </wp:positionH>
              <wp:positionV relativeFrom="page">
                <wp:posOffset>-20807680</wp:posOffset>
              </wp:positionV>
              <wp:extent cx="2330450" cy="4355465"/>
              <wp:effectExtent l="0" t="0" r="0" b="0"/>
              <wp:wrapNone/>
              <wp:docPr id="1" name="Врезка1"/>
              <a:graphic xmlns:a="http://schemas.openxmlformats.org/drawingml/2006/main">
                <a:graphicData uri="http://schemas.microsoft.com/office/word/2010/wordprocessingShape">
                  <wps:wsp>
                    <wps:cNvSpPr/>
                    <wps:spPr>
                      <a:xfrm>
                        <a:off x="0" y="0"/>
                        <a:ext cx="2330280" cy="4355640"/>
                      </a:xfrm>
                      <a:custGeom>
                        <a:avLst/>
                        <a:gdLst>
                          <a:gd name="textAreaLeft" fmla="*/ 0 w 1321200"/>
                          <a:gd name="textAreaRight" fmla="*/ 1323720 w 1321200"/>
                          <a:gd name="textAreaTop" fmla="*/ 0 h 2469240"/>
                          <a:gd name="textAreaBottom" fmla="*/ 2471760 h 2469240"/>
                        </a:gdLst>
                        <a:ahLst/>
                        <a:cxnLst/>
                        <a:rect l="textAreaLeft" t="textAreaTop" r="textAreaRight" b="textAreaBottom"/>
                        <a:pathLst>
                          <a:path w="6462" h="12087">
                            <a:moveTo>
                              <a:pt x="0" y="12086"/>
                            </a:moveTo>
                            <a:lnTo>
                              <a:pt x="0" y="0"/>
                            </a:lnTo>
                            <a:lnTo>
                              <a:pt x="0" y="12086"/>
                            </a:lnTo>
                            <a:lnTo>
                              <a:pt x="6461" y="12086"/>
                            </a:lnTo>
                            <a:lnTo>
                              <a:pt x="6461" y="0"/>
                            </a:lnTo>
                          </a:path>
                        </a:pathLst>
                      </a:custGeom>
                      <a:no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distT="635" distB="0" distL="635" distR="0" simplePos="0" relativeHeight="57" behindDoc="1" locked="0" layoutInCell="1" allowOverlap="1">
              <wp:simplePos x="0" y="0"/>
              <wp:positionH relativeFrom="column">
                <wp:posOffset>9413875</wp:posOffset>
              </wp:positionH>
              <wp:positionV relativeFrom="paragraph">
                <wp:posOffset>3088640</wp:posOffset>
              </wp:positionV>
              <wp:extent cx="554355" cy="417195"/>
              <wp:effectExtent l="635" t="635" r="0" b="0"/>
              <wp:wrapNone/>
              <wp:docPr id="2" name="Text Box 2"/>
              <a:graphic xmlns:a="http://schemas.openxmlformats.org/drawingml/2006/main">
                <a:graphicData uri="http://schemas.microsoft.com/office/word/2010/wordprocessingShape">
                  <wps:wsp>
                    <wps:cNvSpPr/>
                    <wps:spPr>
                      <a:xfrm>
                        <a:off x="0" y="0"/>
                        <a:ext cx="554400" cy="417240"/>
                      </a:xfrm>
                      <a:prstGeom prst="rect">
                        <a:avLst/>
                      </a:prstGeom>
                      <a:solidFill>
                        <a:srgbClr val="ffffff"/>
                      </a:solidFill>
                      <a:ln w="0">
                        <a:noFill/>
                      </a:ln>
                    </wps:spPr>
                    <wps:style>
                      <a:lnRef idx="0"/>
                      <a:fillRef idx="0"/>
                      <a:effectRef idx="0"/>
                      <a:fontRef idx="minor"/>
                    </wps:style>
                    <wps:txbx>
                      <w:txbxContent>
                        <w:p>
                          <w:pPr>
                            <w:pStyle w:val="user3"/>
                            <w:spacing w:before="120" w:after="0"/>
                            <w:rPr>
                              <w:color w:val="000000"/>
                            </w:rPr>
                          </w:pPr>
                          <w:r>
                            <w:rPr>
                              <w:color w:val="000000"/>
                            </w:rPr>
                            <w:fldChar w:fldCharType="begin"/>
                          </w:r>
                          <w:r>
                            <w:rPr>
                              <w:color w:val="000000"/>
                            </w:rPr>
                            <w:instrText xml:space="preserve"> PAGE </w:instrText>
                          </w:r>
                          <w:r>
                            <w:rPr>
                              <w:color w:val="000000"/>
                            </w:rPr>
                            <w:fldChar w:fldCharType="separate"/>
                          </w:r>
                          <w:r>
                            <w:rPr>
                              <w:color w:val="000000"/>
                            </w:rPr>
                            <w:t>20</w:t>
                          </w:r>
                          <w:r>
                            <w:rPr>
                              <w:color w:val="000000"/>
                            </w:rPr>
                            <w:fldChar w:fldCharType="end"/>
                          </w:r>
                        </w:p>
                        <w:p>
                          <w:pPr>
                            <w:pStyle w:val="user3"/>
                            <w:spacing w:before="120" w:after="0"/>
                            <w:rPr>
                              <w:color w:val="000000"/>
                            </w:rPr>
                          </w:pPr>
                          <w:r>
                            <w:rPr>
                              <w:color w:val="000000"/>
                            </w:rPr>
                          </w:r>
                        </w:p>
                      </w:txbxContent>
                    </wps:txbx>
                    <wps:bodyPr lIns="47160" rIns="47160" tIns="92880" bIns="92880" anchor="t" vert="eaVert">
                      <a:noAutofit/>
                    </wps:bodyPr>
                  </wps:wsp>
                </a:graphicData>
              </a:graphic>
            </wp:anchor>
          </w:drawing>
        </mc:Choice>
        <mc:Fallback>
          <w:pict>
            <v:rect id="shape_0" fillcolor="white" stroked="f" o:allowincell="f" style="position:absolute;margin-left:741.25pt;margin-top:243.2pt;width:43.6pt;height:32.8pt;mso-wrap-style:square;v-text-anchor:top">
              <v:fill o:detectmouseclick="t" type="solid" color2="black"/>
              <v:stroke color="#3465a4" joinstyle="round" endcap="flat"/>
              <v:textbox>
                <w:txbxContent>
                  <w:p>
                    <w:pPr>
                      <w:pStyle w:val="user3"/>
                      <w:spacing w:before="120" w:after="0"/>
                      <w:rPr>
                        <w:color w:val="000000"/>
                      </w:rPr>
                    </w:pPr>
                    <w:r>
                      <w:rPr>
                        <w:color w:val="000000"/>
                      </w:rPr>
                      <w:fldChar w:fldCharType="begin"/>
                    </w:r>
                    <w:r>
                      <w:rPr>
                        <w:color w:val="000000"/>
                      </w:rPr>
                      <w:instrText xml:space="preserve"> PAGE </w:instrText>
                    </w:r>
                    <w:r>
                      <w:rPr>
                        <w:color w:val="000000"/>
                      </w:rPr>
                      <w:fldChar w:fldCharType="separate"/>
                    </w:r>
                    <w:r>
                      <w:rPr>
                        <w:color w:val="000000"/>
                      </w:rPr>
                      <w:t>20</w:t>
                    </w:r>
                    <w:r>
                      <w:rPr>
                        <w:color w:val="000000"/>
                      </w:rPr>
                      <w:fldChar w:fldCharType="end"/>
                    </w:r>
                  </w:p>
                  <w:p>
                    <w:pPr>
                      <w:pStyle w:val="user3"/>
                      <w:spacing w:before="120" w:after="0"/>
                      <w:rPr>
                        <w:color w:val="000000"/>
                      </w:rPr>
                    </w:pPr>
                    <w:r>
                      <w:rPr>
                        <w:color w:val="000000"/>
                      </w:rPr>
                    </w:r>
                  </w:p>
                </w:txbxContent>
              </v:textbox>
              <w10:wrap type="none"/>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00"/>
  <w:displayBackgroundShape/>
  <w:embedSystemFonts/>
  <w:defaultTabStop w:val="708"/>
  <w:autoHyphenation w:val="true"/>
  <w:hyphenationZone w:val="36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start"/>
    </w:pPr>
    <w:rPr>
      <w:rFonts w:ascii="Times New Roman" w:hAnsi="Times New Roman" w:eastAsia="Calibri" w:cs="font227"/>
      <w:color w:val="auto"/>
      <w:kern w:val="0"/>
      <w:sz w:val="28"/>
      <w:szCs w:val="22"/>
      <w:lang w:val="ru-RU" w:eastAsia="zh-CN" w:bidi="ar-SA"/>
    </w:rPr>
  </w:style>
  <w:style w:type="character" w:styleId="DefaultParagraphFont" w:default="1">
    <w:name w:val="Default Paragraph Font"/>
    <w:uiPriority w:val="1"/>
    <w:semiHidden/>
    <w:unhideWhenUsed/>
    <w:qFormat/>
    <w:rPr/>
  </w:style>
  <w:style w:type="character" w:styleId="WW8Num1z0" w:customStyle="1">
    <w:name w:val="WW8Num1z0"/>
    <w:qFormat/>
    <w:rPr>
      <w:rFonts w:eastAsia="Times New Roman"/>
      <w:color w:val="000000"/>
      <w:sz w:val="24"/>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style>
  <w:style w:type="character" w:styleId="WW8Num3z1" w:customStyle="1">
    <w:name w:val="WW8Num3z1"/>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2" w:customStyle="1">
    <w:name w:val="Основной шрифт абзаца2"/>
    <w:qFormat/>
    <w:rPr/>
  </w:style>
  <w:style w:type="character" w:styleId="1" w:customStyle="1">
    <w:name w:val="Основной шрифт абзаца1"/>
    <w:qFormat/>
    <w:rPr/>
  </w:style>
  <w:style w:type="character" w:styleId="3" w:customStyle="1">
    <w:name w:val="Основной шрифт абзаца3"/>
    <w:qFormat/>
    <w:rPr/>
  </w:style>
  <w:style w:type="character" w:styleId="Style14" w:customStyle="1">
    <w:name w:val="Верхний колонтитул Знак"/>
    <w:qFormat/>
    <w:rPr>
      <w:rFonts w:ascii="Times New Roman" w:hAnsi="Times New Roman" w:cs="Times New Roman"/>
      <w:sz w:val="28"/>
    </w:rPr>
  </w:style>
  <w:style w:type="character" w:styleId="Style15" w:customStyle="1">
    <w:name w:val="Нижний колонтитул Знак"/>
    <w:qFormat/>
    <w:rPr>
      <w:rFonts w:ascii="Times New Roman" w:hAnsi="Times New Roman" w:cs="Times New Roman"/>
      <w:sz w:val="28"/>
    </w:rPr>
  </w:style>
  <w:style w:type="character" w:styleId="Style16" w:customStyle="1">
    <w:name w:val="Текст Знак"/>
    <w:qFormat/>
    <w:rPr>
      <w:rFonts w:ascii="Courier New" w:hAnsi="Courier New" w:eastAsia="Times New Roman" w:cs="Times New Roman"/>
      <w:sz w:val="20"/>
      <w:szCs w:val="20"/>
    </w:rPr>
  </w:style>
  <w:style w:type="character" w:styleId="31" w:customStyle="1">
    <w:name w:val="Основной текст 3 Знак"/>
    <w:qFormat/>
    <w:rPr>
      <w:rFonts w:ascii="Times New Roman" w:hAnsi="Times New Roman" w:eastAsia="Times New Roman" w:cs="Times New Roman"/>
      <w:b/>
      <w:sz w:val="28"/>
      <w:szCs w:val="20"/>
    </w:rPr>
  </w:style>
  <w:style w:type="character" w:styleId="11" w:customStyle="1">
    <w:name w:val="Основной текст Знак1"/>
    <w:qFormat/>
    <w:rPr>
      <w:rFonts w:ascii="Times New Roman" w:hAnsi="Times New Roman" w:cs="Times New Roman"/>
      <w:sz w:val="27"/>
      <w:szCs w:val="27"/>
      <w:shd w:fill="FFFFFF" w:val="clear"/>
    </w:rPr>
  </w:style>
  <w:style w:type="character" w:styleId="Style17" w:customStyle="1">
    <w:name w:val="Текст выноски Знак"/>
    <w:qFormat/>
    <w:rPr>
      <w:rFonts w:ascii="Tahoma" w:hAnsi="Tahoma" w:cs="Tahoma"/>
      <w:sz w:val="16"/>
      <w:szCs w:val="16"/>
    </w:rPr>
  </w:style>
  <w:style w:type="character" w:styleId="12" w:customStyle="1">
    <w:name w:val="Номер страницы1"/>
    <w:basedOn w:val="3"/>
    <w:qFormat/>
    <w:rPr/>
  </w:style>
  <w:style w:type="character" w:styleId="Style18" w:customStyle="1">
    <w:name w:val="Гипертекстовая ссылка"/>
    <w:qFormat/>
    <w:rPr>
      <w:color w:val="106BBE"/>
    </w:rPr>
  </w:style>
  <w:style w:type="character" w:styleId="Style19" w:customStyle="1">
    <w:name w:val="Активная гипертекстовая ссылка"/>
    <w:qFormat/>
    <w:rPr>
      <w:color w:val="106BBE"/>
      <w:u w:val="single"/>
    </w:rPr>
  </w:style>
  <w:style w:type="character" w:styleId="Style20" w:customStyle="1">
    <w:name w:val="Основной текст Знак"/>
    <w:qFormat/>
    <w:rPr>
      <w:rFonts w:ascii="Times New Roman" w:hAnsi="Times New Roman" w:eastAsia="Times New Roman" w:cs="Times New Roman"/>
      <w:sz w:val="24"/>
      <w:szCs w:val="24"/>
    </w:rPr>
  </w:style>
  <w:style w:type="character" w:styleId="11pt" w:customStyle="1">
    <w:name w:val="Основной текст + 11 pt"/>
    <w:qFormat/>
    <w:rPr>
      <w:rFonts w:ascii="Times New Roman" w:hAnsi="Times New Roman" w:eastAsia="Times New Roman" w:cs="Times New Roman"/>
      <w:color w:val="000000"/>
      <w:spacing w:val="0"/>
      <w:w w:val="100"/>
      <w:sz w:val="22"/>
      <w:szCs w:val="22"/>
      <w:shd w:fill="FFFFFF" w:val="clear"/>
      <w:lang w:val="ru-RU" w:bidi="ru-RU"/>
    </w:rPr>
  </w:style>
  <w:style w:type="character" w:styleId="13" w:customStyle="1">
    <w:name w:val="Гиперссылка1"/>
    <w:qFormat/>
    <w:rPr>
      <w:color w:val="000080"/>
      <w:u w:val="single"/>
    </w:rPr>
  </w:style>
  <w:style w:type="character" w:styleId="14" w:customStyle="1">
    <w:name w:val="Верхний колонтитул Знак1"/>
    <w:qFormat/>
    <w:rPr>
      <w:rFonts w:ascii="Times New Roman" w:hAnsi="Times New Roman" w:cs="Times New Roman"/>
      <w:sz w:val="28"/>
    </w:rPr>
  </w:style>
  <w:style w:type="character" w:styleId="15" w:customStyle="1">
    <w:name w:val="Нижний колонтитул Знак1"/>
    <w:qFormat/>
    <w:rPr>
      <w:rFonts w:ascii="Times New Roman" w:hAnsi="Times New Roman" w:cs="Times New Roman"/>
      <w:sz w:val="28"/>
    </w:rPr>
  </w:style>
  <w:style w:type="character" w:styleId="21" w:customStyle="1">
    <w:name w:val="Гиперссылка2"/>
    <w:qFormat/>
    <w:rPr>
      <w:color w:val="000080"/>
      <w:u w:val="single"/>
    </w:rPr>
  </w:style>
  <w:style w:type="character" w:styleId="22" w:customStyle="1">
    <w:name w:val="Верхний колонтитул Знак2"/>
    <w:qFormat/>
    <w:rPr>
      <w:rFonts w:ascii="Times New Roman" w:hAnsi="Times New Roman" w:cs="Times New Roman"/>
      <w:sz w:val="28"/>
    </w:rPr>
  </w:style>
  <w:style w:type="character" w:styleId="23" w:customStyle="1">
    <w:name w:val="Нижний колонтитул Знак2"/>
    <w:qFormat/>
    <w:rPr>
      <w:rFonts w:ascii="Times New Roman" w:hAnsi="Times New Roman" w:cs="Times New Roman"/>
      <w:sz w:val="28"/>
    </w:rPr>
  </w:style>
  <w:style w:type="character" w:styleId="16" w:customStyle="1">
    <w:name w:val="Текст выноски Знак1"/>
    <w:qFormat/>
    <w:rPr>
      <w:rFonts w:ascii="Segoe UI" w:hAnsi="Segoe UI" w:eastAsia="Calibri" w:cs="Segoe UI"/>
      <w:sz w:val="18"/>
      <w:szCs w:val="18"/>
    </w:rPr>
  </w:style>
  <w:style w:type="character" w:styleId="PageNumber">
    <w:name w:val="page number"/>
    <w:qFormat/>
    <w:rPr/>
  </w:style>
  <w:style w:type="character" w:styleId="WW--" w:customStyle="1">
    <w:name w:val="WW-Интернет-ссылка"/>
    <w:qFormat/>
    <w:rPr>
      <w:color w:val="000080"/>
      <w:u w:val="single"/>
    </w:rPr>
  </w:style>
  <w:style w:type="character" w:styleId="17" w:customStyle="1">
    <w:name w:val="Текст Знак1"/>
    <w:qFormat/>
    <w:rPr>
      <w:rFonts w:ascii="Courier New" w:hAnsi="Courier New" w:cs="Courier New"/>
      <w:lang w:eastAsia="zh-CN"/>
    </w:rPr>
  </w:style>
  <w:style w:type="character" w:styleId="311" w:customStyle="1">
    <w:name w:val="Основной текст 3 Знак1"/>
    <w:qFormat/>
    <w:rPr>
      <w:b/>
      <w:sz w:val="28"/>
      <w:lang w:eastAsia="zh-CN"/>
    </w:rPr>
  </w:style>
  <w:style w:type="character" w:styleId="Strong">
    <w:name w:val="Strong"/>
    <w:basedOn w:val="DefaultParagraphFont"/>
    <w:uiPriority w:val="22"/>
    <w:qFormat/>
    <w:rsid w:val="00d821f0"/>
    <w:rPr>
      <w:b/>
      <w:bCs/>
    </w:rPr>
  </w:style>
  <w:style w:type="character" w:styleId="Hyperlink">
    <w:name w:val="Hyperlink"/>
    <w:rPr>
      <w:color w:val="000080"/>
      <w:u w:val="single"/>
    </w:rPr>
  </w:style>
  <w:style w:type="paragraph" w:styleId="Style21">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20"/>
    </w:pPr>
    <w:rPr>
      <w:rFonts w:eastAsia="Times New Roman" w:cs="Times New Roman"/>
      <w:sz w:val="24"/>
      <w:szCs w:val="24"/>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Style22">
    <w:name w:val="Указатель"/>
    <w:basedOn w:val="Normal"/>
    <w:qFormat/>
    <w:pPr>
      <w:suppressLineNumbers/>
    </w:pPr>
    <w:rPr>
      <w:rFonts w:cs="Arial"/>
    </w:rPr>
  </w:style>
  <w:style w:type="paragraph" w:styleId="user" w:customStyle="1">
    <w:name w:val="Заголовок (user)"/>
    <w:basedOn w:val="Normal"/>
    <w:next w:val="BodyText"/>
    <w:qFormat/>
    <w:pPr>
      <w:keepNext w:val="true"/>
      <w:spacing w:before="240" w:after="120"/>
    </w:pPr>
    <w:rPr>
      <w:rFonts w:ascii="Liberation Sans" w:hAnsi="Liberation Sans" w:eastAsia="Microsoft YaHei" w:cs="Arial"/>
      <w:szCs w:val="28"/>
    </w:rPr>
  </w:style>
  <w:style w:type="paragraph" w:styleId="user1" w:customStyle="1">
    <w:name w:val="Указатель (user)"/>
    <w:basedOn w:val="Normal"/>
    <w:qFormat/>
    <w:pPr>
      <w:suppressLineNumbers/>
    </w:pPr>
    <w:rPr>
      <w:rFonts w:cs="Arial"/>
    </w:rPr>
  </w:style>
  <w:style w:type="paragraph" w:styleId="Title">
    <w:name w:val="Title"/>
    <w:basedOn w:val="Normal"/>
    <w:next w:val="BodyText"/>
    <w:qFormat/>
    <w:pPr>
      <w:keepNext w:val="true"/>
      <w:spacing w:before="240" w:after="120"/>
    </w:pPr>
    <w:rPr>
      <w:rFonts w:ascii="Liberation Sans" w:hAnsi="Liberation Sans" w:eastAsia="Microsoft YaHei" w:cs="Lucida Sans"/>
      <w:szCs w:val="28"/>
    </w:rPr>
  </w:style>
  <w:style w:type="paragraph" w:styleId="IndexHeading">
    <w:name w:val="index heading"/>
    <w:basedOn w:val="Normal"/>
    <w:qFormat/>
    <w:pPr>
      <w:suppressLineNumbers/>
    </w:pPr>
    <w:rPr>
      <w:rFonts w:cs="Lucida Sans"/>
    </w:rPr>
  </w:style>
  <w:style w:type="paragraph" w:styleId="18" w:customStyle="1">
    <w:name w:val="Заголовок1"/>
    <w:basedOn w:val="Normal"/>
    <w:next w:val="BodyText"/>
    <w:qFormat/>
    <w:pPr>
      <w:keepNext w:val="true"/>
      <w:spacing w:before="240" w:after="120"/>
    </w:pPr>
    <w:rPr>
      <w:rFonts w:ascii="Liberation Sans" w:hAnsi="Liberation Sans" w:eastAsia="Microsoft YaHei" w:cs="Arial"/>
      <w:szCs w:val="28"/>
    </w:rPr>
  </w:style>
  <w:style w:type="paragraph" w:styleId="24" w:customStyle="1">
    <w:name w:val="Заголовок2"/>
    <w:basedOn w:val="Normal"/>
    <w:next w:val="BodyText"/>
    <w:qFormat/>
    <w:pPr>
      <w:keepNext w:val="true"/>
      <w:spacing w:before="240" w:after="120"/>
    </w:pPr>
    <w:rPr>
      <w:rFonts w:ascii="Liberation Sans" w:hAnsi="Liberation Sans" w:eastAsia="Microsoft YaHei" w:cs="Lucida Sans"/>
      <w:szCs w:val="28"/>
    </w:rPr>
  </w:style>
  <w:style w:type="paragraph" w:styleId="32" w:customStyle="1">
    <w:name w:val="Указатель3"/>
    <w:basedOn w:val="Normal"/>
    <w:qFormat/>
    <w:pPr>
      <w:suppressLineNumbers/>
    </w:pPr>
    <w:rPr>
      <w:rFonts w:cs="Lucida Sans"/>
    </w:rPr>
  </w:style>
  <w:style w:type="paragraph" w:styleId="25" w:customStyle="1">
    <w:name w:val="Название объекта2"/>
    <w:basedOn w:val="Normal"/>
    <w:qFormat/>
    <w:pPr>
      <w:suppressLineNumbers/>
      <w:spacing w:before="120" w:after="120"/>
    </w:pPr>
    <w:rPr>
      <w:rFonts w:cs="Arial"/>
      <w:i/>
      <w:iCs/>
      <w:sz w:val="24"/>
      <w:szCs w:val="24"/>
    </w:rPr>
  </w:style>
  <w:style w:type="paragraph" w:styleId="26" w:customStyle="1">
    <w:name w:val="Указатель2"/>
    <w:basedOn w:val="Normal"/>
    <w:qFormat/>
    <w:pPr>
      <w:suppressLineNumbers/>
    </w:pPr>
    <w:rPr>
      <w:rFonts w:cs="Arial"/>
    </w:rPr>
  </w:style>
  <w:style w:type="paragraph" w:styleId="19" w:customStyle="1">
    <w:name w:val="Название объекта1"/>
    <w:basedOn w:val="Normal"/>
    <w:qFormat/>
    <w:pPr>
      <w:suppressLineNumbers/>
      <w:spacing w:before="120" w:after="120"/>
    </w:pPr>
    <w:rPr>
      <w:rFonts w:cs="Arial"/>
      <w:i/>
      <w:iCs/>
      <w:sz w:val="24"/>
      <w:szCs w:val="24"/>
    </w:rPr>
  </w:style>
  <w:style w:type="paragraph" w:styleId="110" w:customStyle="1">
    <w:name w:val="Указатель1"/>
    <w:basedOn w:val="Normal"/>
    <w:qFormat/>
    <w:pPr>
      <w:suppressLineNumbers/>
    </w:pPr>
    <w:rPr>
      <w:rFonts w:cs="Arial"/>
    </w:rPr>
  </w:style>
  <w:style w:type="paragraph" w:styleId="4" w:customStyle="1">
    <w:name w:val="Указатель4"/>
    <w:basedOn w:val="Normal"/>
    <w:qFormat/>
    <w:pPr>
      <w:suppressLineNumbers/>
    </w:pPr>
    <w:rPr>
      <w:rFonts w:cs="Lucida Sans"/>
    </w:rPr>
  </w:style>
  <w:style w:type="paragraph" w:styleId="33" w:customStyle="1">
    <w:name w:val="Название объекта3"/>
    <w:basedOn w:val="Normal"/>
    <w:qFormat/>
    <w:pPr>
      <w:suppressLineNumbers/>
      <w:spacing w:before="120" w:after="120"/>
    </w:pPr>
    <w:rPr>
      <w:rFonts w:cs="Lucida Sans"/>
      <w:i/>
      <w:iCs/>
      <w:sz w:val="24"/>
      <w:szCs w:val="24"/>
    </w:rPr>
  </w:style>
  <w:style w:type="paragraph" w:styleId="111" w:customStyle="1">
    <w:name w:val="Абзац списка1"/>
    <w:basedOn w:val="Normal"/>
    <w:qFormat/>
    <w:pPr>
      <w:spacing w:before="0" w:after="0"/>
      <w:ind w:start="720"/>
      <w:contextualSpacing/>
    </w:pPr>
    <w:rPr/>
  </w:style>
  <w:style w:type="paragraph" w:styleId="Style23" w:customStyle="1">
    <w:name w:val="Верхний и нижний колонтитулы"/>
    <w:basedOn w:val="Normal"/>
    <w:qFormat/>
    <w:pPr/>
    <w:rPr/>
  </w:style>
  <w:style w:type="paragraph" w:styleId="Style24" w:customStyle="1">
    <w:name w:val="Колонтитул"/>
    <w:basedOn w:val="Normal"/>
    <w:qFormat/>
    <w:pPr/>
    <w:rPr/>
  </w:style>
  <w:style w:type="paragraph" w:styleId="Style25" w:customStyle="1">
    <w:name w:val="Колонтитулы"/>
    <w:basedOn w:val="Normal"/>
    <w:qFormat/>
    <w:pPr/>
    <w:rPr/>
  </w:style>
  <w:style w:type="paragraph" w:styleId="user2" w:customStyle="1">
    <w:name w:val="Колонтитулы (user)"/>
    <w:basedOn w:val="Normal"/>
    <w:qFormat/>
    <w:pPr/>
    <w:rPr/>
  </w:style>
  <w:style w:type="paragraph" w:styleId="Header">
    <w:name w:val="header"/>
    <w:basedOn w:val="Normal"/>
    <w:pPr>
      <w:tabs>
        <w:tab w:val="clear" w:pos="708"/>
        <w:tab w:val="center" w:pos="4677" w:leader="none"/>
        <w:tab w:val="right" w:pos="9355" w:leader="none"/>
      </w:tabs>
    </w:pPr>
    <w:rPr/>
  </w:style>
  <w:style w:type="paragraph" w:styleId="Footer">
    <w:name w:val="footer"/>
    <w:basedOn w:val="Normal"/>
    <w:pPr>
      <w:tabs>
        <w:tab w:val="clear" w:pos="708"/>
        <w:tab w:val="center" w:pos="4677" w:leader="none"/>
        <w:tab w:val="right" w:pos="9355" w:leader="none"/>
      </w:tabs>
    </w:pPr>
    <w:rPr/>
  </w:style>
  <w:style w:type="paragraph" w:styleId="112" w:customStyle="1">
    <w:name w:val="Текст1"/>
    <w:basedOn w:val="Normal"/>
    <w:qFormat/>
    <w:pPr/>
    <w:rPr>
      <w:rFonts w:ascii="Courier New" w:hAnsi="Courier New" w:eastAsia="Times New Roman" w:cs="Times New Roman"/>
      <w:sz w:val="20"/>
      <w:szCs w:val="20"/>
    </w:rPr>
  </w:style>
  <w:style w:type="paragraph" w:styleId="312" w:customStyle="1">
    <w:name w:val="Основной текст 31"/>
    <w:basedOn w:val="Normal"/>
    <w:qFormat/>
    <w:pPr>
      <w:jc w:val="both"/>
    </w:pPr>
    <w:rPr>
      <w:rFonts w:eastAsia="Times New Roman" w:cs="Times New Roman"/>
      <w:b/>
      <w:szCs w:val="20"/>
    </w:rPr>
  </w:style>
  <w:style w:type="paragraph" w:styleId="Style26" w:customStyle="1">
    <w:name w:val="Нормальный (таблица)"/>
    <w:basedOn w:val="Normal"/>
    <w:next w:val="Normal"/>
    <w:qFormat/>
    <w:pPr>
      <w:widowControl w:val="false"/>
      <w:jc w:val="both"/>
    </w:pPr>
    <w:rPr>
      <w:rFonts w:ascii="Arial" w:hAnsi="Arial" w:eastAsia="Times New Roman" w:cs="Arial"/>
      <w:sz w:val="24"/>
      <w:szCs w:val="24"/>
    </w:rPr>
  </w:style>
  <w:style w:type="paragraph" w:styleId="Style27" w:customStyle="1">
    <w:name w:val="Прижатый влево"/>
    <w:basedOn w:val="Normal"/>
    <w:next w:val="Normal"/>
    <w:qFormat/>
    <w:pPr>
      <w:widowControl w:val="false"/>
    </w:pPr>
    <w:rPr>
      <w:rFonts w:ascii="Arial" w:hAnsi="Arial" w:eastAsia="Times New Roman" w:cs="Arial"/>
      <w:sz w:val="24"/>
      <w:szCs w:val="24"/>
    </w:rPr>
  </w:style>
  <w:style w:type="paragraph" w:styleId="ConsPlusCell" w:customStyle="1">
    <w:name w:val="ConsPlusCell"/>
    <w:qFormat/>
    <w:pPr>
      <w:widowControl w:val="false"/>
      <w:suppressAutoHyphens w:val="true"/>
      <w:bidi w:val="0"/>
      <w:spacing w:before="0" w:after="0"/>
      <w:jc w:val="start"/>
    </w:pPr>
    <w:rPr>
      <w:rFonts w:ascii="Times New Roman" w:hAnsi="Times New Roman" w:eastAsia="Times New Roman" w:cs="Times New Roman"/>
      <w:color w:val="auto"/>
      <w:kern w:val="0"/>
      <w:sz w:val="28"/>
      <w:szCs w:val="28"/>
      <w:lang w:val="ru-RU" w:eastAsia="zh-CN" w:bidi="ar-SA"/>
    </w:rPr>
  </w:style>
  <w:style w:type="paragraph" w:styleId="113" w:customStyle="1">
    <w:name w:val="Текст выноски1"/>
    <w:basedOn w:val="Normal"/>
    <w:qFormat/>
    <w:pPr/>
    <w:rPr>
      <w:rFonts w:ascii="Tahoma" w:hAnsi="Tahoma" w:cs="Tahoma"/>
      <w:sz w:val="16"/>
      <w:szCs w:val="16"/>
    </w:rPr>
  </w:style>
  <w:style w:type="paragraph" w:styleId="consplusnormal" w:customStyle="1">
    <w:name w:val="consplusnormal"/>
    <w:basedOn w:val="Normal"/>
    <w:qFormat/>
    <w:pPr>
      <w:spacing w:before="280" w:after="280"/>
    </w:pPr>
    <w:rPr>
      <w:rFonts w:eastAsia="Times New Roman" w:cs="Times New Roman"/>
      <w:sz w:val="24"/>
      <w:szCs w:val="24"/>
    </w:rPr>
  </w:style>
  <w:style w:type="paragraph" w:styleId="114" w:customStyle="1">
    <w:name w:val="Обычный (веб)1"/>
    <w:basedOn w:val="Normal"/>
    <w:qFormat/>
    <w:pPr>
      <w:spacing w:before="280" w:after="280"/>
    </w:pPr>
    <w:rPr>
      <w:rFonts w:eastAsia="Times New Roman" w:cs="Times New Roman"/>
      <w:sz w:val="24"/>
      <w:szCs w:val="24"/>
    </w:rPr>
  </w:style>
  <w:style w:type="paragraph" w:styleId="ConsPlusTitle" w:customStyle="1">
    <w:name w:val="ConsPlusTitle"/>
    <w:qFormat/>
    <w:pPr>
      <w:widowControl w:val="false"/>
      <w:suppressAutoHyphens w:val="true"/>
      <w:bidi w:val="0"/>
      <w:spacing w:before="0" w:after="0"/>
      <w:jc w:val="start"/>
    </w:pPr>
    <w:rPr>
      <w:rFonts w:ascii="Calibri" w:hAnsi="Calibri" w:eastAsia="Times New Roman" w:cs="Calibri"/>
      <w:b/>
      <w:color w:val="auto"/>
      <w:kern w:val="0"/>
      <w:sz w:val="22"/>
      <w:szCs w:val="20"/>
      <w:lang w:val="ru-RU" w:eastAsia="zh-CN" w:bidi="ar-SA"/>
    </w:rPr>
  </w:style>
  <w:style w:type="paragraph" w:styleId="ConsPlusNormal1" w:customStyle="1">
    <w:name w:val="ConsPlusNormal1"/>
    <w:qFormat/>
    <w:pPr>
      <w:widowControl w:val="false"/>
      <w:suppressAutoHyphens w:val="true"/>
      <w:bidi w:val="0"/>
      <w:spacing w:before="0" w:after="0"/>
      <w:jc w:val="start"/>
    </w:pPr>
    <w:rPr>
      <w:rFonts w:ascii="Times New Roman" w:hAnsi="Times New Roman" w:eastAsia="Times New Roman" w:cs="Times New Roman"/>
      <w:color w:val="auto"/>
      <w:kern w:val="0"/>
      <w:sz w:val="28"/>
      <w:szCs w:val="20"/>
      <w:lang w:val="ru-RU" w:eastAsia="zh-CN" w:bidi="ar-SA"/>
    </w:rPr>
  </w:style>
  <w:style w:type="paragraph" w:styleId="Style28" w:customStyle="1">
    <w:name w:val="Текст (справка)"/>
    <w:basedOn w:val="Normal"/>
    <w:next w:val="Normal"/>
    <w:qFormat/>
    <w:pPr>
      <w:widowControl w:val="false"/>
      <w:ind w:start="170" w:end="170"/>
    </w:pPr>
    <w:rPr>
      <w:rFonts w:ascii="Arial" w:hAnsi="Arial" w:eastAsia="Times New Roman" w:cs="Arial"/>
      <w:sz w:val="24"/>
      <w:szCs w:val="24"/>
    </w:rPr>
  </w:style>
  <w:style w:type="paragraph" w:styleId="user3" w:customStyle="1">
    <w:name w:val="Содержимое врезки (user)"/>
    <w:basedOn w:val="Normal"/>
    <w:qFormat/>
    <w:pPr/>
    <w:rPr/>
  </w:style>
  <w:style w:type="paragraph" w:styleId="BalloonText">
    <w:name w:val="Balloon Text"/>
    <w:basedOn w:val="Normal"/>
    <w:qFormat/>
    <w:pPr/>
    <w:rPr>
      <w:rFonts w:ascii="Segoe UI" w:hAnsi="Segoe UI" w:cs="Segoe UI"/>
      <w:sz w:val="18"/>
      <w:szCs w:val="18"/>
    </w:rPr>
  </w:style>
  <w:style w:type="paragraph" w:styleId="user4" w:customStyle="1">
    <w:name w:val="Содержимое таблицы (user)"/>
    <w:basedOn w:val="Normal"/>
    <w:qFormat/>
    <w:pPr>
      <w:widowControl w:val="false"/>
      <w:suppressLineNumbers/>
    </w:pPr>
    <w:rPr/>
  </w:style>
  <w:style w:type="paragraph" w:styleId="user5" w:customStyle="1">
    <w:name w:val="Заголовок таблицы (user)"/>
    <w:basedOn w:val="user4"/>
    <w:qFormat/>
    <w:pPr>
      <w:jc w:val="center"/>
    </w:pPr>
    <w:rPr>
      <w:b/>
      <w:bCs/>
    </w:rPr>
  </w:style>
  <w:style w:type="paragraph" w:styleId="Index1">
    <w:name w:val="index 1"/>
    <w:basedOn w:val="Normal"/>
    <w:next w:val="Normal"/>
    <w:qFormat/>
    <w:pPr>
      <w:ind w:hanging="280" w:start="280"/>
    </w:pPr>
    <w:rPr/>
  </w:style>
  <w:style w:type="paragraph" w:styleId="ListParagraph">
    <w:name w:val="List Paragraph"/>
    <w:basedOn w:val="Normal"/>
    <w:qFormat/>
    <w:pPr>
      <w:spacing w:before="0" w:after="0"/>
      <w:ind w:start="720"/>
      <w:contextualSpacing/>
    </w:pPr>
    <w:rPr/>
  </w:style>
  <w:style w:type="paragraph" w:styleId="NormalWeb">
    <w:name w:val="Normal (Web)"/>
    <w:basedOn w:val="Normal"/>
    <w:qFormat/>
    <w:pPr>
      <w:spacing w:before="280" w:after="280"/>
    </w:pPr>
    <w:rPr>
      <w:rFonts w:eastAsia="Times New Roman" w:cs="Times New Roman"/>
      <w:sz w:val="24"/>
      <w:szCs w:val="24"/>
    </w:rPr>
  </w:style>
  <w:style w:type="paragraph" w:styleId="Style29" w:customStyle="1">
    <w:name w:val="Содержимое врезки"/>
    <w:basedOn w:val="Normal"/>
    <w:qFormat/>
    <w:pPr/>
    <w:rPr/>
  </w:style>
  <w:style w:type="paragraph" w:styleId="ConsPlusNormal2">
    <w:name w:val="ConsPlusNormal2"/>
    <w:qFormat/>
    <w:pPr>
      <w:widowControl w:val="false"/>
      <w:suppressAutoHyphens w:val="true"/>
      <w:bidi w:val="0"/>
      <w:spacing w:before="0" w:after="0"/>
      <w:jc w:val="start"/>
    </w:pPr>
    <w:rPr>
      <w:rFonts w:ascii="Times New Roman" w:hAnsi="Times New Roman" w:eastAsia="Times New Roman" w:cs="Times New Roman"/>
      <w:color w:val="auto"/>
      <w:kern w:val="0"/>
      <w:sz w:val="28"/>
      <w:szCs w:val="20"/>
      <w:lang w:val="ru-RU" w:eastAsia="zh-CN" w:bidi="ar-SA"/>
    </w:rPr>
  </w:style>
  <w:style w:type="paragraph" w:styleId="Style30">
    <w:name w:val="Содержимое таблицы"/>
    <w:basedOn w:val="Normal"/>
    <w:qFormat/>
    <w:pPr>
      <w:widowControl w:val="false"/>
      <w:suppressLineNumbers/>
    </w:pPr>
    <w:rPr/>
  </w:style>
  <w:style w:type="paragraph" w:styleId="Style31">
    <w:name w:val="Заголовок таблицы"/>
    <w:basedOn w:val="Style30"/>
    <w:qFormat/>
    <w:pPr>
      <w:suppressLineNumbers/>
      <w:jc w:val="center"/>
    </w:pPr>
    <w:rPr>
      <w:b/>
      <w:bCs/>
    </w:rPr>
  </w:style>
  <w:style w:type="numbering" w:styleId="user6" w:default="1">
    <w:name w:val="Без списка (user)"/>
    <w:uiPriority w:val="99"/>
    <w:semiHidden/>
    <w:unhideWhenUsed/>
    <w:qFormat/>
  </w:style>
  <w:style w:type="numbering" w:styleId="Style32" w:customStyle="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D9C11-FD9F-4F01-9C51-A3DCD38E1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852</TotalTime>
  <Application>LibreOffice/25.8.6.2$Windows_X86_64 LibreOffice_project/b4b39682cd9868fa725bc664aff94278d315bd04</Application>
  <AppVersion>15.0000</AppVersion>
  <Pages>20</Pages>
  <Words>3207</Words>
  <Characters>20140</Characters>
  <CharactersWithSpaces>23093</CharactersWithSpaces>
  <Paragraphs>1361</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2025-10-22T06:06:00Z</dcterms:created>
  <dc:creator>Akanova Anna Igorevna</dc:creator>
  <dc:description/>
  <dc:language>ru-RU</dc:language>
  <cp:lastModifiedBy/>
  <cp:lastPrinted>2026-05-20T15:04:55Z</cp:lastPrinted>
  <dcterms:modified xsi:type="dcterms:W3CDTF">2026-05-20T15:07:48Z</dcterms:modified>
  <cp:revision>80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